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8A5" w:rsidRDefault="000725CB" w:rsidP="00EF5681">
      <w:pPr>
        <w:pStyle w:val="DefinitionTerm"/>
        <w:outlineLvl w:val="0"/>
      </w:pPr>
      <w:r>
        <w:t xml:space="preserve">                                                                                                                                                            </w:t>
      </w:r>
    </w:p>
    <w:p w:rsidR="006C48A5" w:rsidRPr="00D8755C" w:rsidRDefault="006C48A5" w:rsidP="00EF5681">
      <w:pPr>
        <w:pStyle w:val="DefinitionTerm"/>
        <w:outlineLvl w:val="0"/>
      </w:pPr>
      <w:r>
        <w:tab/>
      </w:r>
      <w:r>
        <w:tab/>
      </w:r>
      <w:r>
        <w:tab/>
      </w:r>
      <w:r>
        <w:tab/>
        <w:t>PATVIRTINTA</w:t>
      </w:r>
    </w:p>
    <w:p w:rsidR="006C48A5" w:rsidRDefault="006C48A5" w:rsidP="00EF5681">
      <w:pPr>
        <w:pStyle w:val="DefinitionTerm"/>
      </w:pPr>
      <w:r>
        <w:tab/>
      </w:r>
      <w:r>
        <w:tab/>
      </w:r>
      <w:r>
        <w:tab/>
      </w:r>
      <w:r>
        <w:tab/>
        <w:t>Klaipėdos Eduardo Balsio</w:t>
      </w:r>
      <w:r w:rsidRPr="00221948">
        <w:t xml:space="preserve"> </w:t>
      </w:r>
      <w:r>
        <w:t>menų</w:t>
      </w:r>
    </w:p>
    <w:p w:rsidR="006C48A5" w:rsidRDefault="006C48A5" w:rsidP="00EF5681">
      <w:r>
        <w:tab/>
      </w:r>
      <w:r>
        <w:tab/>
      </w:r>
      <w:r>
        <w:tab/>
      </w:r>
      <w:r>
        <w:tab/>
        <w:t>gimnazijos direktoriaus</w:t>
      </w:r>
    </w:p>
    <w:p w:rsidR="006C48A5" w:rsidRDefault="006C48A5" w:rsidP="00EF5681">
      <w:r>
        <w:tab/>
      </w:r>
      <w:r>
        <w:tab/>
      </w:r>
      <w:r>
        <w:tab/>
      </w:r>
      <w:r>
        <w:tab/>
        <w:t>2016 m.</w:t>
      </w:r>
      <w:r w:rsidR="0095548B">
        <w:t xml:space="preserve"> gruodžio 20 </w:t>
      </w:r>
      <w:r>
        <w:t>d. įsakymu Nr. V-</w:t>
      </w:r>
      <w:r w:rsidR="0095548B">
        <w:t>93</w:t>
      </w:r>
      <w:bookmarkStart w:id="0" w:name="_GoBack"/>
      <w:bookmarkEnd w:id="0"/>
    </w:p>
    <w:p w:rsidR="006C48A5" w:rsidRPr="00D8755C" w:rsidRDefault="006C48A5" w:rsidP="00EF5681"/>
    <w:p w:rsidR="006C48A5" w:rsidRPr="00D8755C" w:rsidRDefault="006C48A5" w:rsidP="00EF5681"/>
    <w:p w:rsidR="006C48A5" w:rsidRPr="00221948" w:rsidRDefault="006C48A5" w:rsidP="00EF5681">
      <w:pPr>
        <w:pStyle w:val="DefinitionTerm"/>
        <w:jc w:val="center"/>
        <w:outlineLvl w:val="0"/>
        <w:rPr>
          <w:b/>
          <w:bCs/>
          <w:sz w:val="28"/>
          <w:szCs w:val="28"/>
        </w:rPr>
      </w:pPr>
      <w:r w:rsidRPr="00221948">
        <w:rPr>
          <w:b/>
          <w:bCs/>
          <w:sz w:val="28"/>
          <w:szCs w:val="28"/>
        </w:rPr>
        <w:t>KLAIPĖDOS EDUARDO BALSIO MENŲ GIMNAZIJOS</w:t>
      </w:r>
    </w:p>
    <w:p w:rsidR="006C48A5" w:rsidRPr="00221948" w:rsidRDefault="006C48A5" w:rsidP="009D63A8">
      <w:pPr>
        <w:jc w:val="center"/>
        <w:rPr>
          <w:b/>
          <w:bCs/>
          <w:caps/>
          <w:sz w:val="28"/>
          <w:szCs w:val="28"/>
        </w:rPr>
      </w:pPr>
      <w:r w:rsidRPr="00221948">
        <w:rPr>
          <w:b/>
          <w:bCs/>
          <w:sz w:val="28"/>
          <w:szCs w:val="28"/>
        </w:rPr>
        <w:t>2017 – 2020</w:t>
      </w:r>
      <w:r w:rsidRPr="00221948">
        <w:rPr>
          <w:sz w:val="28"/>
          <w:szCs w:val="28"/>
        </w:rPr>
        <w:t xml:space="preserve">  </w:t>
      </w:r>
      <w:r w:rsidRPr="00221948">
        <w:rPr>
          <w:b/>
          <w:bCs/>
          <w:smallCaps/>
          <w:sz w:val="28"/>
          <w:szCs w:val="28"/>
        </w:rPr>
        <w:t xml:space="preserve">METŲ </w:t>
      </w:r>
      <w:r w:rsidRPr="00221948">
        <w:rPr>
          <w:b/>
          <w:bCs/>
          <w:caps/>
          <w:sz w:val="28"/>
          <w:szCs w:val="28"/>
        </w:rPr>
        <w:t>strateginis planas</w:t>
      </w:r>
    </w:p>
    <w:p w:rsidR="006C48A5" w:rsidRPr="00A557D5" w:rsidRDefault="006C48A5" w:rsidP="009D63A8">
      <w:pPr>
        <w:jc w:val="center"/>
        <w:rPr>
          <w:bCs/>
          <w:caps/>
        </w:rPr>
      </w:pPr>
    </w:p>
    <w:p w:rsidR="006C48A5" w:rsidRPr="00A557D5" w:rsidRDefault="006C48A5" w:rsidP="009D63A8">
      <w:pPr>
        <w:jc w:val="center"/>
        <w:rPr>
          <w:caps/>
        </w:rPr>
      </w:pPr>
    </w:p>
    <w:p w:rsidR="006C48A5" w:rsidRDefault="006C48A5" w:rsidP="00221948">
      <w:pPr>
        <w:pStyle w:val="Antrat2"/>
        <w:spacing w:before="0"/>
        <w:rPr>
          <w:rFonts w:ascii="Times New Roman" w:hAnsi="Times New Roman" w:cs="Times New Roman"/>
          <w:b/>
          <w:bCs/>
          <w:color w:val="auto"/>
        </w:rPr>
      </w:pPr>
      <w:r w:rsidRPr="00AE123B">
        <w:rPr>
          <w:rFonts w:ascii="Times New Roman" w:hAnsi="Times New Roman" w:cs="Times New Roman"/>
          <w:b/>
          <w:bCs/>
          <w:color w:val="auto"/>
        </w:rPr>
        <w:t>VIZIJA</w:t>
      </w:r>
    </w:p>
    <w:p w:rsidR="006C48A5" w:rsidRPr="00221948" w:rsidRDefault="006C48A5" w:rsidP="00221948"/>
    <w:p w:rsidR="006C48A5" w:rsidRDefault="006C48A5" w:rsidP="00221948">
      <w:pPr>
        <w:ind w:firstLine="1080"/>
        <w:jc w:val="both"/>
      </w:pPr>
      <w:r>
        <w:t>Klaipėdos Eduardo Balsio menų gimnazija - vakarų Lietuvos regiono menų gimnazija, kurioje savo individualias kūrybines galias atskleidžia išskirtinių gabumų menams turintys vaikai, kartu įgydami aukštos kokybės bendrąsias ir dalykines kompetencijas, bendrąjį išsilavinimą ir pasiruošdami atsakingai pasirinkti profesionalaus muzikanto, dailininko ar kitą kūrybinio darbo kelią.</w:t>
      </w:r>
    </w:p>
    <w:p w:rsidR="00A557D5" w:rsidRDefault="00A557D5" w:rsidP="00221948">
      <w:pPr>
        <w:ind w:firstLine="1080"/>
        <w:jc w:val="both"/>
      </w:pPr>
    </w:p>
    <w:p w:rsidR="006C48A5" w:rsidRDefault="006C48A5" w:rsidP="00221948">
      <w:pPr>
        <w:pStyle w:val="Antrat2"/>
        <w:spacing w:before="0"/>
        <w:rPr>
          <w:rFonts w:ascii="Times New Roman" w:hAnsi="Times New Roman" w:cs="Times New Roman"/>
          <w:b/>
          <w:bCs/>
          <w:color w:val="auto"/>
          <w:sz w:val="24"/>
          <w:szCs w:val="24"/>
        </w:rPr>
      </w:pPr>
      <w:r w:rsidRPr="00221948">
        <w:rPr>
          <w:rFonts w:ascii="Times New Roman" w:hAnsi="Times New Roman" w:cs="Times New Roman"/>
          <w:b/>
          <w:bCs/>
          <w:color w:val="auto"/>
          <w:sz w:val="24"/>
          <w:szCs w:val="24"/>
        </w:rPr>
        <w:t>MISIJA</w:t>
      </w:r>
    </w:p>
    <w:p w:rsidR="006C48A5" w:rsidRPr="00221948" w:rsidRDefault="006C48A5" w:rsidP="00221948"/>
    <w:p w:rsidR="006C48A5" w:rsidRDefault="006C48A5" w:rsidP="00EF5681">
      <w:pPr>
        <w:ind w:firstLine="1080"/>
        <w:jc w:val="both"/>
      </w:pPr>
      <w:r>
        <w:t xml:space="preserve">Gimnazijos misija – </w:t>
      </w:r>
      <w:r w:rsidRPr="00D046DF">
        <w:t xml:space="preserve">ugdyti </w:t>
      </w:r>
      <w:r>
        <w:t>išskirtinių gabumų muzikai ir dailei turinčius 7(6)–18 metų vaikus pagal specializuoto ugdymo krypties programas (pradinio, pagrindinio ir vidurinio ugdymo kartu su muzikos arba dailės ugdymu).</w:t>
      </w:r>
    </w:p>
    <w:p w:rsidR="006C48A5" w:rsidRDefault="006C48A5" w:rsidP="00221948">
      <w:pPr>
        <w:jc w:val="both"/>
      </w:pPr>
    </w:p>
    <w:p w:rsidR="006C48A5" w:rsidRPr="00AE123B" w:rsidRDefault="006C48A5" w:rsidP="00842CDC">
      <w:pPr>
        <w:pStyle w:val="Antrat2"/>
        <w:rPr>
          <w:rFonts w:ascii="Times New Roman" w:hAnsi="Times New Roman" w:cs="Times New Roman"/>
          <w:b/>
          <w:bCs/>
          <w:color w:val="auto"/>
          <w:sz w:val="28"/>
          <w:szCs w:val="28"/>
        </w:rPr>
      </w:pPr>
      <w:r w:rsidRPr="00AE123B">
        <w:rPr>
          <w:rFonts w:ascii="Times New Roman" w:hAnsi="Times New Roman" w:cs="Times New Roman"/>
          <w:b/>
          <w:bCs/>
          <w:color w:val="auto"/>
          <w:sz w:val="28"/>
          <w:szCs w:val="28"/>
        </w:rPr>
        <w:t>2013–2016 METŲ STRATEGINIO PLANO ĮGYVENDINIMO ATASKAITA</w:t>
      </w:r>
    </w:p>
    <w:p w:rsidR="006C48A5" w:rsidRPr="00AE123B" w:rsidRDefault="006C48A5" w:rsidP="009B4551"/>
    <w:p w:rsidR="006C48A5" w:rsidRPr="00AE123B" w:rsidRDefault="006C48A5" w:rsidP="00842CDC">
      <w:pPr>
        <w:pStyle w:val="Antrat2"/>
        <w:rPr>
          <w:rFonts w:ascii="Times New Roman" w:hAnsi="Times New Roman" w:cs="Times New Roman"/>
          <w:b/>
          <w:bCs/>
          <w:color w:val="auto"/>
          <w:sz w:val="24"/>
          <w:szCs w:val="24"/>
        </w:rPr>
      </w:pPr>
      <w:r w:rsidRPr="00AE123B">
        <w:rPr>
          <w:rFonts w:ascii="Times New Roman" w:hAnsi="Times New Roman" w:cs="Times New Roman"/>
          <w:b/>
          <w:bCs/>
          <w:color w:val="auto"/>
          <w:sz w:val="24"/>
          <w:szCs w:val="24"/>
        </w:rPr>
        <w:t>1. TIKSLO „PAGERINTI UGDYMO KOKYBĘ IR MOKYMOSI SĖKMINGUMĄ“ IR UŽDAVINIŲ ĮGYVENDINIMAS</w:t>
      </w:r>
    </w:p>
    <w:p w:rsidR="006C48A5" w:rsidRDefault="006C48A5" w:rsidP="00EF5681"/>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1"/>
        <w:gridCol w:w="1465"/>
        <w:gridCol w:w="1394"/>
      </w:tblGrid>
      <w:tr w:rsidR="006C48A5">
        <w:tc>
          <w:tcPr>
            <w:tcW w:w="0" w:type="auto"/>
          </w:tcPr>
          <w:p w:rsidR="006C48A5" w:rsidRDefault="006C48A5" w:rsidP="000075EE">
            <w:r w:rsidRPr="008962C6">
              <w:rPr>
                <w:b/>
                <w:bCs/>
              </w:rPr>
              <w:t>Rodiklis/kriterijus</w:t>
            </w:r>
          </w:p>
        </w:tc>
        <w:tc>
          <w:tcPr>
            <w:tcW w:w="1465" w:type="dxa"/>
          </w:tcPr>
          <w:p w:rsidR="006C48A5" w:rsidRDefault="006C48A5" w:rsidP="000075EE">
            <w:r w:rsidRPr="008962C6">
              <w:rPr>
                <w:b/>
                <w:bCs/>
              </w:rPr>
              <w:t>Planuota pasiekti 2016 m.</w:t>
            </w:r>
          </w:p>
        </w:tc>
        <w:tc>
          <w:tcPr>
            <w:tcW w:w="1394" w:type="dxa"/>
          </w:tcPr>
          <w:p w:rsidR="006C48A5" w:rsidRDefault="006C48A5" w:rsidP="000075EE">
            <w:r w:rsidRPr="008962C6">
              <w:rPr>
                <w:b/>
                <w:bCs/>
              </w:rPr>
              <w:t>Pasiekta  2016 m.</w:t>
            </w:r>
          </w:p>
        </w:tc>
      </w:tr>
      <w:tr w:rsidR="006C48A5">
        <w:trPr>
          <w:trHeight w:val="435"/>
        </w:trPr>
        <w:tc>
          <w:tcPr>
            <w:tcW w:w="0" w:type="auto"/>
          </w:tcPr>
          <w:p w:rsidR="006C48A5" w:rsidRPr="003C0A83" w:rsidRDefault="006C48A5" w:rsidP="009C0C4E">
            <w:pPr>
              <w:rPr>
                <w:kern w:val="24"/>
              </w:rPr>
            </w:pPr>
            <w:r w:rsidRPr="003C0A83">
              <w:rPr>
                <w:kern w:val="24"/>
              </w:rPr>
              <w:t>1.</w:t>
            </w:r>
            <w:r>
              <w:rPr>
                <w:kern w:val="24"/>
              </w:rPr>
              <w:t xml:space="preserve"> II gimnazijos klasių mokinių, įgijusių pagrindinį išsilavinimą, dalis nuo baigusių programą </w:t>
            </w:r>
            <w:r w:rsidRPr="003C0A83">
              <w:rPr>
                <w:kern w:val="24"/>
              </w:rPr>
              <w:t>(proc.).</w:t>
            </w:r>
          </w:p>
        </w:tc>
        <w:tc>
          <w:tcPr>
            <w:tcW w:w="1465" w:type="dxa"/>
          </w:tcPr>
          <w:p w:rsidR="006C48A5" w:rsidRDefault="006C48A5" w:rsidP="009C0C4E">
            <w:r>
              <w:t>100%</w:t>
            </w:r>
          </w:p>
        </w:tc>
        <w:tc>
          <w:tcPr>
            <w:tcW w:w="1394" w:type="dxa"/>
          </w:tcPr>
          <w:p w:rsidR="006C48A5" w:rsidRDefault="006C48A5" w:rsidP="009C0C4E">
            <w:r>
              <w:t>100%</w:t>
            </w:r>
          </w:p>
        </w:tc>
      </w:tr>
      <w:tr w:rsidR="006C48A5">
        <w:trPr>
          <w:trHeight w:val="443"/>
        </w:trPr>
        <w:tc>
          <w:tcPr>
            <w:tcW w:w="0" w:type="auto"/>
          </w:tcPr>
          <w:p w:rsidR="006C48A5" w:rsidRPr="003C0A83" w:rsidRDefault="006C48A5" w:rsidP="009C0C4E">
            <w:pPr>
              <w:rPr>
                <w:kern w:val="24"/>
              </w:rPr>
            </w:pPr>
            <w:r>
              <w:rPr>
                <w:kern w:val="24"/>
              </w:rPr>
              <w:t>2. IV-tų klasių mokinių, įgijusių išsilavinimą, dalis nuo baigusiųjų programą</w:t>
            </w:r>
          </w:p>
        </w:tc>
        <w:tc>
          <w:tcPr>
            <w:tcW w:w="1465" w:type="dxa"/>
          </w:tcPr>
          <w:p w:rsidR="006C48A5" w:rsidRDefault="006C48A5" w:rsidP="009C0C4E">
            <w:r>
              <w:t>100%</w:t>
            </w:r>
          </w:p>
        </w:tc>
        <w:tc>
          <w:tcPr>
            <w:tcW w:w="1394" w:type="dxa"/>
          </w:tcPr>
          <w:p w:rsidR="006C48A5" w:rsidRDefault="006C48A5" w:rsidP="009C0C4E">
            <w:r>
              <w:t>100%</w:t>
            </w:r>
          </w:p>
        </w:tc>
      </w:tr>
      <w:tr w:rsidR="006C48A5">
        <w:trPr>
          <w:trHeight w:val="309"/>
        </w:trPr>
        <w:tc>
          <w:tcPr>
            <w:tcW w:w="0" w:type="auto"/>
          </w:tcPr>
          <w:p w:rsidR="006C48A5" w:rsidRPr="003C0A83" w:rsidRDefault="006C48A5" w:rsidP="009C0C4E">
            <w:pPr>
              <w:spacing w:after="240"/>
              <w:rPr>
                <w:kern w:val="24"/>
              </w:rPr>
            </w:pPr>
            <w:r>
              <w:rPr>
                <w:kern w:val="24"/>
              </w:rPr>
              <w:t>3</w:t>
            </w:r>
            <w:r w:rsidRPr="003C0A83">
              <w:rPr>
                <w:kern w:val="24"/>
              </w:rPr>
              <w:t>.</w:t>
            </w:r>
            <w:r>
              <w:rPr>
                <w:kern w:val="24"/>
              </w:rPr>
              <w:t xml:space="preserve"> </w:t>
            </w:r>
            <w:r w:rsidRPr="003C0A83">
              <w:rPr>
                <w:kern w:val="24"/>
              </w:rPr>
              <w:t>Pažangių mokinių dalis mokykloje (proc.).</w:t>
            </w:r>
          </w:p>
        </w:tc>
        <w:tc>
          <w:tcPr>
            <w:tcW w:w="1465" w:type="dxa"/>
          </w:tcPr>
          <w:p w:rsidR="006C48A5" w:rsidRDefault="006C48A5" w:rsidP="009C0C4E">
            <w:pPr>
              <w:spacing w:after="240"/>
            </w:pPr>
            <w:r>
              <w:t>100%</w:t>
            </w:r>
          </w:p>
        </w:tc>
        <w:tc>
          <w:tcPr>
            <w:tcW w:w="1394" w:type="dxa"/>
          </w:tcPr>
          <w:p w:rsidR="006C48A5" w:rsidRDefault="006C48A5" w:rsidP="009C0C4E">
            <w:pPr>
              <w:spacing w:after="240"/>
            </w:pPr>
            <w:r>
              <w:t>100%</w:t>
            </w:r>
          </w:p>
        </w:tc>
      </w:tr>
      <w:tr w:rsidR="006C48A5">
        <w:trPr>
          <w:trHeight w:val="451"/>
        </w:trPr>
        <w:tc>
          <w:tcPr>
            <w:tcW w:w="0" w:type="auto"/>
          </w:tcPr>
          <w:p w:rsidR="006C48A5" w:rsidRDefault="006C48A5" w:rsidP="009C0C4E">
            <w:pPr>
              <w:spacing w:after="240"/>
              <w:rPr>
                <w:kern w:val="24"/>
              </w:rPr>
            </w:pPr>
            <w:r>
              <w:rPr>
                <w:kern w:val="24"/>
              </w:rPr>
              <w:t>4</w:t>
            </w:r>
            <w:r w:rsidRPr="003C0A83">
              <w:rPr>
                <w:kern w:val="24"/>
              </w:rPr>
              <w:t>.</w:t>
            </w:r>
            <w:r>
              <w:rPr>
                <w:kern w:val="24"/>
              </w:rPr>
              <w:t xml:space="preserve"> </w:t>
            </w:r>
            <w:r w:rsidRPr="003C0A83">
              <w:rPr>
                <w:kern w:val="24"/>
              </w:rPr>
              <w:t>Mokinių, nepasiekusių minimalios visų bendrojo ugdymo mokomųjų dalykų pagrindinio  pasiekimų lygio ribos (6 balų) dalis (proc.).</w:t>
            </w:r>
          </w:p>
        </w:tc>
        <w:tc>
          <w:tcPr>
            <w:tcW w:w="1465" w:type="dxa"/>
          </w:tcPr>
          <w:p w:rsidR="006C48A5" w:rsidRDefault="006C48A5" w:rsidP="009C0C4E">
            <w:r>
              <w:t>10%</w:t>
            </w:r>
          </w:p>
        </w:tc>
        <w:tc>
          <w:tcPr>
            <w:tcW w:w="1394" w:type="dxa"/>
          </w:tcPr>
          <w:p w:rsidR="006C48A5" w:rsidRDefault="006C48A5" w:rsidP="009C0C4E">
            <w:r>
              <w:t>18%</w:t>
            </w:r>
          </w:p>
        </w:tc>
      </w:tr>
      <w:tr w:rsidR="006C48A5">
        <w:trPr>
          <w:trHeight w:val="542"/>
        </w:trPr>
        <w:tc>
          <w:tcPr>
            <w:tcW w:w="0" w:type="auto"/>
          </w:tcPr>
          <w:p w:rsidR="006C48A5" w:rsidRDefault="006C48A5" w:rsidP="009C0C4E">
            <w:pPr>
              <w:rPr>
                <w:kern w:val="24"/>
              </w:rPr>
            </w:pPr>
            <w:r>
              <w:rPr>
                <w:kern w:val="24"/>
              </w:rPr>
              <w:t>5</w:t>
            </w:r>
            <w:r w:rsidRPr="003C0A83">
              <w:rPr>
                <w:kern w:val="24"/>
              </w:rPr>
              <w:t>. Mokinių, kurių bent vieno dalyko pagrindinio ugdymo pasiekimo patikrinimas įvertintas 9-10 balais, dalis (proc.).</w:t>
            </w:r>
          </w:p>
        </w:tc>
        <w:tc>
          <w:tcPr>
            <w:tcW w:w="1465" w:type="dxa"/>
          </w:tcPr>
          <w:p w:rsidR="006C48A5" w:rsidRDefault="006C48A5" w:rsidP="009C0C4E">
            <w:r>
              <w:t>30</w:t>
            </w:r>
            <w:r>
              <w:rPr>
                <w:lang w:val="en-US"/>
              </w:rPr>
              <w:t>%</w:t>
            </w:r>
          </w:p>
        </w:tc>
        <w:tc>
          <w:tcPr>
            <w:tcW w:w="1394" w:type="dxa"/>
          </w:tcPr>
          <w:p w:rsidR="006C48A5" w:rsidRDefault="006C48A5" w:rsidP="009C0C4E">
            <w:r>
              <w:t>36%</w:t>
            </w:r>
          </w:p>
        </w:tc>
      </w:tr>
      <w:tr w:rsidR="006C48A5">
        <w:trPr>
          <w:trHeight w:val="550"/>
        </w:trPr>
        <w:tc>
          <w:tcPr>
            <w:tcW w:w="0" w:type="auto"/>
          </w:tcPr>
          <w:p w:rsidR="006C48A5" w:rsidRDefault="006C48A5" w:rsidP="009C0C4E">
            <w:pPr>
              <w:rPr>
                <w:kern w:val="24"/>
              </w:rPr>
            </w:pPr>
            <w:r>
              <w:t>6</w:t>
            </w:r>
            <w:r w:rsidRPr="003C0A83">
              <w:t xml:space="preserve">. </w:t>
            </w:r>
            <w:r w:rsidRPr="003C0A83">
              <w:rPr>
                <w:kern w:val="24"/>
              </w:rPr>
              <w:t>Mokinių,  pasiekusių visų bendrojo ugdymo mokomųjų dalykų aukštesnįjį (9–10 balų) pasiekimų lygį, dalis (proc.).</w:t>
            </w:r>
          </w:p>
        </w:tc>
        <w:tc>
          <w:tcPr>
            <w:tcW w:w="1465" w:type="dxa"/>
          </w:tcPr>
          <w:p w:rsidR="006C48A5" w:rsidRDefault="006C48A5" w:rsidP="009C0C4E">
            <w:r>
              <w:t>15%</w:t>
            </w:r>
          </w:p>
        </w:tc>
        <w:tc>
          <w:tcPr>
            <w:tcW w:w="1394" w:type="dxa"/>
          </w:tcPr>
          <w:p w:rsidR="006C48A5" w:rsidRDefault="006C48A5" w:rsidP="009C0C4E">
            <w:r>
              <w:t>10%</w:t>
            </w:r>
          </w:p>
        </w:tc>
      </w:tr>
      <w:tr w:rsidR="006C48A5">
        <w:trPr>
          <w:trHeight w:val="558"/>
        </w:trPr>
        <w:tc>
          <w:tcPr>
            <w:tcW w:w="0" w:type="auto"/>
          </w:tcPr>
          <w:p w:rsidR="006C48A5" w:rsidRDefault="006C48A5" w:rsidP="009C0C4E">
            <w:r>
              <w:rPr>
                <w:kern w:val="24"/>
              </w:rPr>
              <w:t>7</w:t>
            </w:r>
            <w:r w:rsidRPr="003C0A83">
              <w:rPr>
                <w:kern w:val="24"/>
              </w:rPr>
              <w:t>.</w:t>
            </w:r>
            <w:r>
              <w:rPr>
                <w:kern w:val="24"/>
              </w:rPr>
              <w:t xml:space="preserve"> </w:t>
            </w:r>
            <w:r w:rsidRPr="003C0A83">
              <w:rPr>
                <w:kern w:val="24"/>
              </w:rPr>
              <w:t>Valstybinius brandos egzaminus išlaikiusiųjų mokinių dalis nuo laikiusiųjų egzaminus.</w:t>
            </w:r>
          </w:p>
        </w:tc>
        <w:tc>
          <w:tcPr>
            <w:tcW w:w="1465" w:type="dxa"/>
          </w:tcPr>
          <w:p w:rsidR="006C48A5" w:rsidRDefault="006C48A5" w:rsidP="009C0C4E">
            <w:r w:rsidRPr="003C0A83">
              <w:t>100</w:t>
            </w:r>
            <w:r>
              <w:t>%</w:t>
            </w:r>
          </w:p>
        </w:tc>
        <w:tc>
          <w:tcPr>
            <w:tcW w:w="1394" w:type="dxa"/>
          </w:tcPr>
          <w:p w:rsidR="006C48A5" w:rsidRDefault="006C48A5" w:rsidP="009C0C4E">
            <w:r>
              <w:t>97%</w:t>
            </w:r>
          </w:p>
        </w:tc>
      </w:tr>
      <w:tr w:rsidR="006C48A5">
        <w:trPr>
          <w:trHeight w:val="551"/>
        </w:trPr>
        <w:tc>
          <w:tcPr>
            <w:tcW w:w="0" w:type="auto"/>
          </w:tcPr>
          <w:p w:rsidR="006C48A5" w:rsidRDefault="006C48A5" w:rsidP="009C0C4E">
            <w:pPr>
              <w:rPr>
                <w:kern w:val="24"/>
              </w:rPr>
            </w:pPr>
            <w:r>
              <w:rPr>
                <w:kern w:val="24"/>
              </w:rPr>
              <w:t>8</w:t>
            </w:r>
            <w:r w:rsidRPr="003C0A83">
              <w:rPr>
                <w:kern w:val="24"/>
              </w:rPr>
              <w:t>. Aukštesniuoju pasiekimų lygiu valstybinius brandos egzaminus išlaikiusiųjų mokinių dalis (proc.)</w:t>
            </w:r>
          </w:p>
        </w:tc>
        <w:tc>
          <w:tcPr>
            <w:tcW w:w="1465" w:type="dxa"/>
          </w:tcPr>
          <w:p w:rsidR="006C48A5" w:rsidRPr="003C0A83" w:rsidRDefault="006C48A5" w:rsidP="009C0C4E">
            <w:r>
              <w:t>47%</w:t>
            </w:r>
          </w:p>
        </w:tc>
        <w:tc>
          <w:tcPr>
            <w:tcW w:w="1394" w:type="dxa"/>
          </w:tcPr>
          <w:p w:rsidR="006C48A5" w:rsidRDefault="006C48A5" w:rsidP="009C0C4E">
            <w:r>
              <w:t>45</w:t>
            </w:r>
            <w:r>
              <w:rPr>
                <w:lang w:val="en-US"/>
              </w:rPr>
              <w:t>%</w:t>
            </w:r>
          </w:p>
        </w:tc>
      </w:tr>
      <w:tr w:rsidR="006C48A5">
        <w:trPr>
          <w:trHeight w:val="642"/>
        </w:trPr>
        <w:tc>
          <w:tcPr>
            <w:tcW w:w="0" w:type="auto"/>
          </w:tcPr>
          <w:p w:rsidR="006C48A5" w:rsidRDefault="006C48A5" w:rsidP="009C0C4E">
            <w:pPr>
              <w:rPr>
                <w:kern w:val="24"/>
              </w:rPr>
            </w:pPr>
            <w:r>
              <w:rPr>
                <w:kern w:val="24"/>
              </w:rPr>
              <w:lastRenderedPageBreak/>
              <w:t>9</w:t>
            </w:r>
            <w:r w:rsidRPr="003C0A83">
              <w:rPr>
                <w:kern w:val="24"/>
              </w:rPr>
              <w:t>. Vidutiniškai per mokslo metus be pateisinamos priežasties praleistų mokiniui tenkančių pamokų skaičius.</w:t>
            </w:r>
          </w:p>
        </w:tc>
        <w:tc>
          <w:tcPr>
            <w:tcW w:w="1465" w:type="dxa"/>
          </w:tcPr>
          <w:p w:rsidR="006C48A5" w:rsidRDefault="006C48A5" w:rsidP="009C0C4E">
            <w:r>
              <w:t>26</w:t>
            </w:r>
          </w:p>
        </w:tc>
        <w:tc>
          <w:tcPr>
            <w:tcW w:w="1394" w:type="dxa"/>
          </w:tcPr>
          <w:p w:rsidR="006C48A5" w:rsidRDefault="006C48A5" w:rsidP="009C0C4E">
            <w:r>
              <w:t>9</w:t>
            </w:r>
          </w:p>
        </w:tc>
      </w:tr>
      <w:tr w:rsidR="006C48A5">
        <w:trPr>
          <w:trHeight w:val="501"/>
        </w:trPr>
        <w:tc>
          <w:tcPr>
            <w:tcW w:w="0" w:type="auto"/>
          </w:tcPr>
          <w:p w:rsidR="006C48A5" w:rsidRDefault="006C48A5" w:rsidP="009C0C4E">
            <w:pPr>
              <w:pStyle w:val="Antrats"/>
              <w:tabs>
                <w:tab w:val="clear" w:pos="4153"/>
                <w:tab w:val="clear" w:pos="8306"/>
              </w:tabs>
              <w:rPr>
                <w:kern w:val="24"/>
              </w:rPr>
            </w:pPr>
            <w:r>
              <w:t>10. Mokinių, pasirinkusių</w:t>
            </w:r>
            <w:r w:rsidRPr="00540CC5">
              <w:t xml:space="preserve"> muzikos teorijos, naujų pučiamųjų instrumentų,</w:t>
            </w:r>
            <w:r>
              <w:t xml:space="preserve"> vargonų specialybių p</w:t>
            </w:r>
            <w:r w:rsidRPr="00540CC5">
              <w:t>rogramas</w:t>
            </w:r>
            <w:r>
              <w:t>, skaičius.</w:t>
            </w:r>
          </w:p>
        </w:tc>
        <w:tc>
          <w:tcPr>
            <w:tcW w:w="1465" w:type="dxa"/>
          </w:tcPr>
          <w:p w:rsidR="006C48A5" w:rsidRDefault="006C48A5" w:rsidP="009C0C4E">
            <w:r>
              <w:t>12</w:t>
            </w:r>
          </w:p>
        </w:tc>
        <w:tc>
          <w:tcPr>
            <w:tcW w:w="1394" w:type="dxa"/>
          </w:tcPr>
          <w:p w:rsidR="006C48A5" w:rsidRDefault="006C48A5" w:rsidP="009C0C4E">
            <w:r>
              <w:t>16</w:t>
            </w:r>
          </w:p>
        </w:tc>
      </w:tr>
      <w:tr w:rsidR="006C48A5">
        <w:trPr>
          <w:trHeight w:val="373"/>
        </w:trPr>
        <w:tc>
          <w:tcPr>
            <w:tcW w:w="0" w:type="auto"/>
          </w:tcPr>
          <w:p w:rsidR="006C48A5" w:rsidRDefault="006C48A5" w:rsidP="009C0C4E">
            <w:pPr>
              <w:pStyle w:val="Antrats"/>
              <w:tabs>
                <w:tab w:val="clear" w:pos="4153"/>
                <w:tab w:val="clear" w:pos="8306"/>
              </w:tabs>
            </w:pPr>
            <w:r>
              <w:t>11. Papildomai įdarbintų specialistų skaičius.</w:t>
            </w:r>
          </w:p>
        </w:tc>
        <w:tc>
          <w:tcPr>
            <w:tcW w:w="1465" w:type="dxa"/>
          </w:tcPr>
          <w:p w:rsidR="006C48A5" w:rsidRDefault="006C48A5" w:rsidP="009C0C4E">
            <w:r>
              <w:t>5</w:t>
            </w:r>
          </w:p>
        </w:tc>
        <w:tc>
          <w:tcPr>
            <w:tcW w:w="1394" w:type="dxa"/>
          </w:tcPr>
          <w:p w:rsidR="006C48A5" w:rsidRDefault="006C48A5" w:rsidP="009C0C4E">
            <w:r>
              <w:t>5</w:t>
            </w:r>
          </w:p>
        </w:tc>
      </w:tr>
      <w:tr w:rsidR="006C48A5">
        <w:trPr>
          <w:trHeight w:val="529"/>
        </w:trPr>
        <w:tc>
          <w:tcPr>
            <w:tcW w:w="0" w:type="auto"/>
          </w:tcPr>
          <w:p w:rsidR="006C48A5" w:rsidRDefault="006C48A5" w:rsidP="009C0C4E">
            <w:pPr>
              <w:pStyle w:val="Antrats"/>
              <w:tabs>
                <w:tab w:val="clear" w:pos="4153"/>
                <w:tab w:val="clear" w:pos="8306"/>
              </w:tabs>
            </w:pPr>
            <w:r>
              <w:t xml:space="preserve">12. Mokinių, </w:t>
            </w:r>
            <w:r w:rsidRPr="004B5CEC">
              <w:t>dalyvavusių tarptautiniuose, respublikiniuose konkursuose ir festivaliuose, parodose skaičius.</w:t>
            </w:r>
          </w:p>
        </w:tc>
        <w:tc>
          <w:tcPr>
            <w:tcW w:w="1465" w:type="dxa"/>
          </w:tcPr>
          <w:p w:rsidR="006C48A5" w:rsidRDefault="006C48A5" w:rsidP="009C0C4E">
            <w:r>
              <w:t>60</w:t>
            </w:r>
          </w:p>
        </w:tc>
        <w:tc>
          <w:tcPr>
            <w:tcW w:w="1394" w:type="dxa"/>
          </w:tcPr>
          <w:p w:rsidR="006C48A5" w:rsidRDefault="006C48A5" w:rsidP="009C0C4E">
            <w:r>
              <w:t>246</w:t>
            </w:r>
          </w:p>
        </w:tc>
      </w:tr>
      <w:tr w:rsidR="006C48A5">
        <w:trPr>
          <w:trHeight w:val="529"/>
        </w:trPr>
        <w:tc>
          <w:tcPr>
            <w:tcW w:w="0" w:type="auto"/>
          </w:tcPr>
          <w:p w:rsidR="006C48A5" w:rsidRDefault="006C48A5" w:rsidP="009C0C4E">
            <w:pPr>
              <w:pStyle w:val="Antrats"/>
              <w:tabs>
                <w:tab w:val="clear" w:pos="4153"/>
                <w:tab w:val="clear" w:pos="8306"/>
              </w:tabs>
            </w:pPr>
            <w:r>
              <w:t>13. Mokinių, dalyvaujančių pasirenkamose ugdymo karjerai pamokose skaičius.</w:t>
            </w:r>
          </w:p>
        </w:tc>
        <w:tc>
          <w:tcPr>
            <w:tcW w:w="1465" w:type="dxa"/>
          </w:tcPr>
          <w:p w:rsidR="006C48A5" w:rsidRDefault="006C48A5" w:rsidP="009C0C4E">
            <w:r>
              <w:t>40</w:t>
            </w:r>
          </w:p>
        </w:tc>
        <w:tc>
          <w:tcPr>
            <w:tcW w:w="1394" w:type="dxa"/>
          </w:tcPr>
          <w:p w:rsidR="006C48A5" w:rsidRDefault="006C48A5" w:rsidP="009C0C4E">
            <w:r>
              <w:t>49</w:t>
            </w:r>
          </w:p>
        </w:tc>
      </w:tr>
      <w:tr w:rsidR="006C48A5">
        <w:tc>
          <w:tcPr>
            <w:tcW w:w="0" w:type="auto"/>
          </w:tcPr>
          <w:p w:rsidR="006C48A5" w:rsidRPr="00516E14" w:rsidRDefault="006C48A5" w:rsidP="00B6738D">
            <w:pPr>
              <w:pStyle w:val="Antrats"/>
              <w:tabs>
                <w:tab w:val="clear" w:pos="4153"/>
                <w:tab w:val="clear" w:pos="8306"/>
              </w:tabs>
            </w:pPr>
            <w:r>
              <w:t>14. Skirta lėšų (</w:t>
            </w:r>
            <w:proofErr w:type="spellStart"/>
            <w:r>
              <w:t>Eur</w:t>
            </w:r>
            <w:proofErr w:type="spellEnd"/>
            <w:r>
              <w:t xml:space="preserve">) </w:t>
            </w:r>
            <w:r w:rsidRPr="00FE0DCC">
              <w:t>meno edukacinių aplinkų kūrimo ir apsirūpi</w:t>
            </w:r>
            <w:r>
              <w:t>nimo mokymo priemonėmis programai.</w:t>
            </w:r>
          </w:p>
        </w:tc>
        <w:tc>
          <w:tcPr>
            <w:tcW w:w="1465" w:type="dxa"/>
          </w:tcPr>
          <w:p w:rsidR="006C48A5" w:rsidRDefault="006C48A5" w:rsidP="000075EE">
            <w:r>
              <w:t>16218</w:t>
            </w:r>
          </w:p>
          <w:p w:rsidR="006C48A5" w:rsidRDefault="006C48A5" w:rsidP="0046302C"/>
        </w:tc>
        <w:tc>
          <w:tcPr>
            <w:tcW w:w="1394" w:type="dxa"/>
          </w:tcPr>
          <w:p w:rsidR="006C48A5" w:rsidRDefault="006C48A5" w:rsidP="000075EE">
            <w:r>
              <w:t>168010</w:t>
            </w:r>
          </w:p>
          <w:p w:rsidR="006C48A5" w:rsidRDefault="006C48A5" w:rsidP="0046302C"/>
        </w:tc>
      </w:tr>
      <w:tr w:rsidR="006C48A5">
        <w:tc>
          <w:tcPr>
            <w:tcW w:w="0" w:type="auto"/>
          </w:tcPr>
          <w:p w:rsidR="006C48A5" w:rsidRDefault="006C48A5" w:rsidP="0046302C">
            <w:pPr>
              <w:pStyle w:val="Antrats"/>
              <w:tabs>
                <w:tab w:val="clear" w:pos="4153"/>
                <w:tab w:val="clear" w:pos="8306"/>
              </w:tabs>
            </w:pPr>
            <w:r>
              <w:t>15. Investicinių projektų skaičius.</w:t>
            </w:r>
          </w:p>
        </w:tc>
        <w:tc>
          <w:tcPr>
            <w:tcW w:w="1465" w:type="dxa"/>
          </w:tcPr>
          <w:p w:rsidR="006C48A5" w:rsidRDefault="006C48A5" w:rsidP="000075EE">
            <w:r>
              <w:t>2</w:t>
            </w:r>
          </w:p>
        </w:tc>
        <w:tc>
          <w:tcPr>
            <w:tcW w:w="1394" w:type="dxa"/>
          </w:tcPr>
          <w:p w:rsidR="006C48A5" w:rsidRDefault="006C48A5" w:rsidP="000075EE">
            <w:r>
              <w:t>2</w:t>
            </w:r>
          </w:p>
        </w:tc>
      </w:tr>
      <w:tr w:rsidR="006C48A5">
        <w:trPr>
          <w:trHeight w:val="1166"/>
        </w:trPr>
        <w:tc>
          <w:tcPr>
            <w:tcW w:w="0" w:type="auto"/>
          </w:tcPr>
          <w:p w:rsidR="006C48A5" w:rsidRDefault="006C48A5" w:rsidP="0046302C">
            <w:r>
              <w:t>16. Mokytojų, dalyvaujančių k</w:t>
            </w:r>
            <w:r w:rsidRPr="00FE0DCC">
              <w:t>valif</w:t>
            </w:r>
            <w:r>
              <w:t>ikacijos kėlimo kursuose (</w:t>
            </w:r>
            <w:r w:rsidRPr="009B42A4">
              <w:t>siekiančių pamokos kokybės, racionaliau</w:t>
            </w:r>
            <w:r>
              <w:rPr>
                <w:color w:val="FF00FF"/>
              </w:rPr>
              <w:t xml:space="preserve"> </w:t>
            </w:r>
            <w:r w:rsidRPr="009B42A4">
              <w:t xml:space="preserve">planuojant pamokos laiką, efektyviau naudojant IKT galimybes, diferencijuojant užduotis tarp skirtingų gebėjimų mokinių) </w:t>
            </w:r>
            <w:r>
              <w:t>skaičius.</w:t>
            </w:r>
          </w:p>
        </w:tc>
        <w:tc>
          <w:tcPr>
            <w:tcW w:w="1465" w:type="dxa"/>
          </w:tcPr>
          <w:p w:rsidR="006C48A5" w:rsidRDefault="006C48A5" w:rsidP="0046302C">
            <w:r>
              <w:t>78</w:t>
            </w:r>
          </w:p>
        </w:tc>
        <w:tc>
          <w:tcPr>
            <w:tcW w:w="1394" w:type="dxa"/>
          </w:tcPr>
          <w:p w:rsidR="006C48A5" w:rsidRDefault="006C48A5" w:rsidP="0046302C">
            <w:r>
              <w:t>197</w:t>
            </w:r>
          </w:p>
        </w:tc>
      </w:tr>
      <w:tr w:rsidR="006C48A5">
        <w:trPr>
          <w:trHeight w:val="275"/>
        </w:trPr>
        <w:tc>
          <w:tcPr>
            <w:tcW w:w="0" w:type="auto"/>
          </w:tcPr>
          <w:p w:rsidR="006C48A5" w:rsidRDefault="006C48A5" w:rsidP="0046302C">
            <w:r>
              <w:t>17. Per 2013-2016 metų laikotarpį naujai atestuotų mokytojų skaičius.</w:t>
            </w:r>
          </w:p>
        </w:tc>
        <w:tc>
          <w:tcPr>
            <w:tcW w:w="1465" w:type="dxa"/>
          </w:tcPr>
          <w:p w:rsidR="006C48A5" w:rsidRDefault="006C48A5" w:rsidP="000075EE">
            <w:r>
              <w:t>4</w:t>
            </w:r>
          </w:p>
        </w:tc>
        <w:tc>
          <w:tcPr>
            <w:tcW w:w="1394" w:type="dxa"/>
          </w:tcPr>
          <w:p w:rsidR="006C48A5" w:rsidRDefault="006C48A5" w:rsidP="000075EE">
            <w:r>
              <w:t>4</w:t>
            </w:r>
          </w:p>
        </w:tc>
      </w:tr>
      <w:tr w:rsidR="006C48A5">
        <w:trPr>
          <w:trHeight w:val="275"/>
        </w:trPr>
        <w:tc>
          <w:tcPr>
            <w:tcW w:w="0" w:type="auto"/>
          </w:tcPr>
          <w:p w:rsidR="006C48A5" w:rsidRDefault="006C48A5" w:rsidP="0046302C">
            <w:r>
              <w:t>18. Meninių –informacinių, gimnazijos vardą garsinančių koncertų Klaipėdos regione skaičius</w:t>
            </w:r>
            <w:r>
              <w:rPr>
                <w:kern w:val="24"/>
              </w:rPr>
              <w:t>.</w:t>
            </w:r>
          </w:p>
        </w:tc>
        <w:tc>
          <w:tcPr>
            <w:tcW w:w="1465" w:type="dxa"/>
          </w:tcPr>
          <w:p w:rsidR="006C48A5" w:rsidRDefault="006C48A5" w:rsidP="0046302C">
            <w:r>
              <w:t>8</w:t>
            </w:r>
          </w:p>
        </w:tc>
        <w:tc>
          <w:tcPr>
            <w:tcW w:w="1394" w:type="dxa"/>
          </w:tcPr>
          <w:p w:rsidR="006C48A5" w:rsidRDefault="006C48A5" w:rsidP="0046302C">
            <w:r>
              <w:t>11</w:t>
            </w:r>
          </w:p>
        </w:tc>
      </w:tr>
      <w:tr w:rsidR="006C48A5">
        <w:trPr>
          <w:trHeight w:val="275"/>
        </w:trPr>
        <w:tc>
          <w:tcPr>
            <w:tcW w:w="0" w:type="auto"/>
          </w:tcPr>
          <w:p w:rsidR="006C48A5" w:rsidRDefault="006C48A5" w:rsidP="0046302C">
            <w:r>
              <w:t>19. Metodinių konferencijų</w:t>
            </w:r>
            <w:r w:rsidRPr="00FE0DCC">
              <w:t xml:space="preserve"> su asocijuotomis mokyklomis</w:t>
            </w:r>
            <w:r>
              <w:t xml:space="preserve"> skaičius</w:t>
            </w:r>
            <w:r w:rsidRPr="00FE0DCC">
              <w:t>.</w:t>
            </w:r>
          </w:p>
        </w:tc>
        <w:tc>
          <w:tcPr>
            <w:tcW w:w="1465" w:type="dxa"/>
          </w:tcPr>
          <w:p w:rsidR="006C48A5" w:rsidRDefault="006C48A5" w:rsidP="0046302C">
            <w:r>
              <w:t>3</w:t>
            </w:r>
          </w:p>
        </w:tc>
        <w:tc>
          <w:tcPr>
            <w:tcW w:w="1394" w:type="dxa"/>
          </w:tcPr>
          <w:p w:rsidR="006C48A5" w:rsidRDefault="006C48A5" w:rsidP="0046302C">
            <w:r>
              <w:t>3</w:t>
            </w:r>
          </w:p>
        </w:tc>
      </w:tr>
      <w:tr w:rsidR="006C48A5">
        <w:trPr>
          <w:trHeight w:val="275"/>
        </w:trPr>
        <w:tc>
          <w:tcPr>
            <w:tcW w:w="0" w:type="auto"/>
          </w:tcPr>
          <w:p w:rsidR="006C48A5" w:rsidRDefault="006C48A5" w:rsidP="0046302C">
            <w:r>
              <w:t>20. B</w:t>
            </w:r>
            <w:r w:rsidRPr="00FE0DCC">
              <w:t>endradarbiavimo su</w:t>
            </w:r>
            <w:r>
              <w:t>tarčių su kitomis mokyklomis, organizacijomis ir socialiniais parteriais skaičius, siekiant gerinti ryšius, vykdyti prisiimtus įsipareigojimus.</w:t>
            </w:r>
          </w:p>
        </w:tc>
        <w:tc>
          <w:tcPr>
            <w:tcW w:w="1465" w:type="dxa"/>
          </w:tcPr>
          <w:p w:rsidR="006C48A5" w:rsidRDefault="006C48A5" w:rsidP="000075EE">
            <w:r>
              <w:t>8</w:t>
            </w:r>
          </w:p>
        </w:tc>
        <w:tc>
          <w:tcPr>
            <w:tcW w:w="1394" w:type="dxa"/>
          </w:tcPr>
          <w:p w:rsidR="006C48A5" w:rsidRDefault="006C48A5" w:rsidP="000075EE">
            <w:r>
              <w:t>10</w:t>
            </w:r>
          </w:p>
        </w:tc>
      </w:tr>
      <w:tr w:rsidR="006C48A5">
        <w:trPr>
          <w:trHeight w:val="275"/>
        </w:trPr>
        <w:tc>
          <w:tcPr>
            <w:tcW w:w="0" w:type="auto"/>
          </w:tcPr>
          <w:p w:rsidR="006C48A5" w:rsidRDefault="006C48A5" w:rsidP="0046302C">
            <w:r>
              <w:t>21. Gimnazijos vardą garsinančių, savitų</w:t>
            </w:r>
            <w:r w:rsidRPr="00FE0DCC">
              <w:t xml:space="preserve"> rengini</w:t>
            </w:r>
            <w:r>
              <w:t>ų skaičius.</w:t>
            </w:r>
          </w:p>
        </w:tc>
        <w:tc>
          <w:tcPr>
            <w:tcW w:w="1465" w:type="dxa"/>
          </w:tcPr>
          <w:p w:rsidR="006C48A5" w:rsidRDefault="006C48A5" w:rsidP="000075EE">
            <w:r>
              <w:t>17</w:t>
            </w:r>
          </w:p>
        </w:tc>
        <w:tc>
          <w:tcPr>
            <w:tcW w:w="1394" w:type="dxa"/>
          </w:tcPr>
          <w:p w:rsidR="006C48A5" w:rsidRDefault="006C48A5" w:rsidP="000075EE">
            <w:r>
              <w:t>18</w:t>
            </w:r>
          </w:p>
        </w:tc>
      </w:tr>
      <w:tr w:rsidR="006C48A5">
        <w:trPr>
          <w:trHeight w:val="275"/>
        </w:trPr>
        <w:tc>
          <w:tcPr>
            <w:tcW w:w="0" w:type="auto"/>
          </w:tcPr>
          <w:p w:rsidR="006C48A5" w:rsidRDefault="006C48A5" w:rsidP="00407DE1">
            <w:r>
              <w:rPr>
                <w:kern w:val="24"/>
              </w:rPr>
              <w:t>22. Iš kitų savivaldybių atvykusių</w:t>
            </w:r>
            <w:r w:rsidRPr="003C0A83">
              <w:rPr>
                <w:kern w:val="24"/>
              </w:rPr>
              <w:t xml:space="preserve"> mokytis mokinių dalis (proc.).</w:t>
            </w:r>
          </w:p>
        </w:tc>
        <w:tc>
          <w:tcPr>
            <w:tcW w:w="1465" w:type="dxa"/>
          </w:tcPr>
          <w:p w:rsidR="006C48A5" w:rsidRDefault="006C48A5" w:rsidP="00407DE1">
            <w:r>
              <w:t>21</w:t>
            </w:r>
            <w:r w:rsidR="000725CB">
              <w:t xml:space="preserve"> %</w:t>
            </w:r>
          </w:p>
        </w:tc>
        <w:tc>
          <w:tcPr>
            <w:tcW w:w="1394" w:type="dxa"/>
          </w:tcPr>
          <w:p w:rsidR="006C48A5" w:rsidRDefault="006C48A5" w:rsidP="00407DE1">
            <w:r>
              <w:t>22</w:t>
            </w:r>
            <w:r w:rsidR="000725CB">
              <w:t xml:space="preserve"> %</w:t>
            </w:r>
          </w:p>
        </w:tc>
      </w:tr>
      <w:tr w:rsidR="006C48A5">
        <w:trPr>
          <w:trHeight w:val="275"/>
        </w:trPr>
        <w:tc>
          <w:tcPr>
            <w:tcW w:w="0" w:type="auto"/>
          </w:tcPr>
          <w:p w:rsidR="006C48A5" w:rsidRDefault="006C48A5" w:rsidP="0046302C">
            <w:r>
              <w:t>23. Naujų spintelių skaičius.</w:t>
            </w:r>
          </w:p>
        </w:tc>
        <w:tc>
          <w:tcPr>
            <w:tcW w:w="1465" w:type="dxa"/>
          </w:tcPr>
          <w:p w:rsidR="006C48A5" w:rsidRDefault="006C48A5" w:rsidP="000075EE">
            <w:r>
              <w:t>40</w:t>
            </w:r>
          </w:p>
        </w:tc>
        <w:tc>
          <w:tcPr>
            <w:tcW w:w="1394" w:type="dxa"/>
          </w:tcPr>
          <w:p w:rsidR="006C48A5" w:rsidRDefault="006C48A5" w:rsidP="000075EE">
            <w:r>
              <w:t>79</w:t>
            </w:r>
          </w:p>
        </w:tc>
      </w:tr>
      <w:tr w:rsidR="006C48A5">
        <w:trPr>
          <w:trHeight w:val="275"/>
        </w:trPr>
        <w:tc>
          <w:tcPr>
            <w:tcW w:w="0" w:type="auto"/>
          </w:tcPr>
          <w:p w:rsidR="006C48A5" w:rsidRDefault="006C48A5" w:rsidP="0046302C">
            <w:r>
              <w:t>24. Pakeistų klozetų skaičius</w:t>
            </w:r>
          </w:p>
        </w:tc>
        <w:tc>
          <w:tcPr>
            <w:tcW w:w="1465" w:type="dxa"/>
          </w:tcPr>
          <w:p w:rsidR="006C48A5" w:rsidRDefault="006C48A5" w:rsidP="000075EE">
            <w:r>
              <w:t>10</w:t>
            </w:r>
          </w:p>
        </w:tc>
        <w:tc>
          <w:tcPr>
            <w:tcW w:w="1394" w:type="dxa"/>
          </w:tcPr>
          <w:p w:rsidR="006C48A5" w:rsidRDefault="006C48A5" w:rsidP="000075EE">
            <w:r>
              <w:t>21</w:t>
            </w:r>
          </w:p>
        </w:tc>
      </w:tr>
      <w:tr w:rsidR="006C48A5">
        <w:trPr>
          <w:trHeight w:val="275"/>
        </w:trPr>
        <w:tc>
          <w:tcPr>
            <w:tcW w:w="0" w:type="auto"/>
          </w:tcPr>
          <w:p w:rsidR="006C48A5" w:rsidRDefault="006C48A5" w:rsidP="0046302C">
            <w:r>
              <w:t>25. Atnaujintų koridorių skaičius</w:t>
            </w:r>
          </w:p>
        </w:tc>
        <w:tc>
          <w:tcPr>
            <w:tcW w:w="1465" w:type="dxa"/>
          </w:tcPr>
          <w:p w:rsidR="006C48A5" w:rsidRDefault="006C48A5" w:rsidP="000075EE">
            <w:r>
              <w:t>6</w:t>
            </w:r>
          </w:p>
        </w:tc>
        <w:tc>
          <w:tcPr>
            <w:tcW w:w="1394" w:type="dxa"/>
          </w:tcPr>
          <w:p w:rsidR="006C48A5" w:rsidRDefault="006C48A5" w:rsidP="000075EE">
            <w:r>
              <w:t>6</w:t>
            </w:r>
          </w:p>
        </w:tc>
      </w:tr>
      <w:tr w:rsidR="006C48A5">
        <w:trPr>
          <w:trHeight w:val="275"/>
        </w:trPr>
        <w:tc>
          <w:tcPr>
            <w:tcW w:w="0" w:type="auto"/>
          </w:tcPr>
          <w:p w:rsidR="006C48A5" w:rsidRDefault="006C48A5" w:rsidP="0046302C">
            <w:r>
              <w:t>26. Atnaujintų ir modernizuotų vandentiekio ir šilumos sistemų dalis (proc.).</w:t>
            </w:r>
          </w:p>
        </w:tc>
        <w:tc>
          <w:tcPr>
            <w:tcW w:w="1465" w:type="dxa"/>
          </w:tcPr>
          <w:p w:rsidR="006C48A5" w:rsidRDefault="006C48A5" w:rsidP="000075EE">
            <w:r>
              <w:t>90</w:t>
            </w:r>
            <w:r w:rsidR="000725CB">
              <w:t xml:space="preserve"> %</w:t>
            </w:r>
          </w:p>
        </w:tc>
        <w:tc>
          <w:tcPr>
            <w:tcW w:w="1394" w:type="dxa"/>
          </w:tcPr>
          <w:p w:rsidR="006C48A5" w:rsidRDefault="006C48A5" w:rsidP="000075EE">
            <w:r>
              <w:t>50</w:t>
            </w:r>
            <w:r w:rsidR="000725CB">
              <w:t xml:space="preserve"> %</w:t>
            </w:r>
          </w:p>
        </w:tc>
      </w:tr>
      <w:tr w:rsidR="006C48A5">
        <w:trPr>
          <w:trHeight w:val="275"/>
        </w:trPr>
        <w:tc>
          <w:tcPr>
            <w:tcW w:w="0" w:type="auto"/>
          </w:tcPr>
          <w:p w:rsidR="006C48A5" w:rsidRDefault="006C48A5" w:rsidP="0046302C">
            <w:r>
              <w:t>27. Numatytų patalpų būklės gerinimo darbų įvykdymo planas (proc.).</w:t>
            </w:r>
          </w:p>
        </w:tc>
        <w:tc>
          <w:tcPr>
            <w:tcW w:w="1465" w:type="dxa"/>
          </w:tcPr>
          <w:p w:rsidR="006C48A5" w:rsidRDefault="006C48A5" w:rsidP="000075EE">
            <w:r>
              <w:t>90</w:t>
            </w:r>
            <w:r w:rsidR="000725CB">
              <w:t xml:space="preserve"> %</w:t>
            </w:r>
          </w:p>
        </w:tc>
        <w:tc>
          <w:tcPr>
            <w:tcW w:w="1394" w:type="dxa"/>
          </w:tcPr>
          <w:p w:rsidR="006C48A5" w:rsidRPr="000725CB" w:rsidRDefault="006C48A5" w:rsidP="000075EE">
            <w:pPr>
              <w:rPr>
                <w:lang w:val="en-US"/>
              </w:rPr>
            </w:pPr>
            <w:r>
              <w:t>90</w:t>
            </w:r>
            <w:r w:rsidR="000725CB">
              <w:rPr>
                <w:lang w:val="en-US"/>
              </w:rPr>
              <w:t xml:space="preserve"> %</w:t>
            </w:r>
          </w:p>
        </w:tc>
      </w:tr>
    </w:tbl>
    <w:p w:rsidR="006C48A5" w:rsidRDefault="006C48A5" w:rsidP="00EF5681">
      <w:pPr>
        <w:rPr>
          <w:rStyle w:val="Antrat1Diagrama"/>
          <w:b w:val="0"/>
          <w:bCs w:val="0"/>
        </w:rPr>
      </w:pPr>
    </w:p>
    <w:p w:rsidR="006C48A5" w:rsidRPr="00580F4F" w:rsidRDefault="006C48A5" w:rsidP="00B5192A">
      <w:pPr>
        <w:pStyle w:val="Antrat2"/>
        <w:rPr>
          <w:rStyle w:val="Antrat1Diagrama"/>
          <w:rFonts w:ascii="Times New Roman" w:hAnsi="Times New Roman" w:cs="Times New Roman"/>
          <w:color w:val="auto"/>
          <w:sz w:val="28"/>
          <w:szCs w:val="28"/>
        </w:rPr>
      </w:pPr>
      <w:r w:rsidRPr="00580F4F">
        <w:rPr>
          <w:rStyle w:val="Antrat1Diagrama"/>
          <w:rFonts w:ascii="Times New Roman" w:hAnsi="Times New Roman" w:cs="Times New Roman"/>
          <w:color w:val="auto"/>
          <w:sz w:val="28"/>
          <w:szCs w:val="28"/>
        </w:rPr>
        <w:t xml:space="preserve">IŠVADA APIE PASIEKTUS TIKSLUS: </w:t>
      </w:r>
    </w:p>
    <w:p w:rsidR="006C48A5" w:rsidRDefault="006C48A5" w:rsidP="00B5192A">
      <w:pPr>
        <w:pStyle w:val="Sraopastraipa0"/>
        <w:ind w:left="0"/>
        <w:jc w:val="both"/>
        <w:rPr>
          <w:rStyle w:val="Antrat1Diagrama"/>
          <w:rFonts w:ascii="Times New Roman" w:hAnsi="Times New Roman" w:cs="Times New Roman"/>
          <w:sz w:val="24"/>
          <w:szCs w:val="24"/>
        </w:rPr>
      </w:pPr>
    </w:p>
    <w:p w:rsidR="006C48A5" w:rsidRDefault="006C48A5" w:rsidP="00B5192A">
      <w:pPr>
        <w:pStyle w:val="Sraopastraipa0"/>
        <w:ind w:left="0" w:firstLine="709"/>
        <w:jc w:val="both"/>
      </w:pPr>
      <w:r>
        <w:rPr>
          <w:rStyle w:val="Antrat1Diagrama"/>
          <w:rFonts w:ascii="Times New Roman" w:hAnsi="Times New Roman" w:cs="Times New Roman"/>
          <w:b w:val="0"/>
          <w:bCs w:val="0"/>
          <w:sz w:val="24"/>
          <w:szCs w:val="24"/>
        </w:rPr>
        <w:t xml:space="preserve">2013-2016 metų gimnazijos strateginis planas iš esmės įgyvendintas. Užtikrinant visų mokinių kokybišką ugdymą kai kurie rodikliai pasiekti geresni negu buvo planuota. Padaugėjo </w:t>
      </w:r>
      <w:r>
        <w:rPr>
          <w:kern w:val="24"/>
        </w:rPr>
        <w:t>m</w:t>
      </w:r>
      <w:r w:rsidRPr="003C0A83">
        <w:rPr>
          <w:kern w:val="24"/>
        </w:rPr>
        <w:t>okinių, kurių bent vieno dalyko pagrindinio ugdymo pasiekimo patikrinimas įvertintas 9-10 balais,</w:t>
      </w:r>
      <w:r>
        <w:rPr>
          <w:kern w:val="24"/>
        </w:rPr>
        <w:t xml:space="preserve"> a</w:t>
      </w:r>
      <w:r w:rsidRPr="003C0A83">
        <w:rPr>
          <w:kern w:val="24"/>
        </w:rPr>
        <w:t>ukštesniuoju pasiekimų lygiu valstybinius brandos egzaminus išlaikiusiųjų mokinių dalis</w:t>
      </w:r>
      <w:r>
        <w:rPr>
          <w:kern w:val="24"/>
        </w:rPr>
        <w:t>. Sumažėjo v</w:t>
      </w:r>
      <w:r w:rsidRPr="003C0A83">
        <w:rPr>
          <w:kern w:val="24"/>
        </w:rPr>
        <w:t>idutiniškai per mokslo metus be pateisinamos priežasties praleistų mokiniui tenkančių pamokų skaičius.</w:t>
      </w:r>
      <w:r>
        <w:rPr>
          <w:kern w:val="24"/>
        </w:rPr>
        <w:t xml:space="preserve"> Ženkliai padidėjo </w:t>
      </w:r>
      <w:r>
        <w:t xml:space="preserve">mokinių, </w:t>
      </w:r>
      <w:r w:rsidRPr="004B5CEC">
        <w:t xml:space="preserve">dalyvavusių tarptautiniuose, </w:t>
      </w:r>
      <w:r>
        <w:t>šalies</w:t>
      </w:r>
      <w:r w:rsidRPr="004B5CEC">
        <w:t xml:space="preserve"> konkursuose ir festivaliuose, parodose skaičius.</w:t>
      </w:r>
      <w:r>
        <w:t xml:space="preserve"> Tačiau nežymiai padidėjo </w:t>
      </w:r>
      <w:r>
        <w:rPr>
          <w:kern w:val="24"/>
        </w:rPr>
        <w:t>m</w:t>
      </w:r>
      <w:r w:rsidRPr="003C0A83">
        <w:rPr>
          <w:kern w:val="24"/>
        </w:rPr>
        <w:t>okinių, nepasiekusių minimalios visų bendrojo ugdy</w:t>
      </w:r>
      <w:r>
        <w:rPr>
          <w:kern w:val="24"/>
        </w:rPr>
        <w:t>mo mokomųjų dalykų pagrindinio</w:t>
      </w:r>
      <w:r w:rsidRPr="003C0A83">
        <w:rPr>
          <w:kern w:val="24"/>
        </w:rPr>
        <w:t xml:space="preserve"> pasiekimų ly</w:t>
      </w:r>
      <w:r>
        <w:rPr>
          <w:kern w:val="24"/>
        </w:rPr>
        <w:t xml:space="preserve">gio ribos (6 balų) dalis. Dėl didelio krūvio mokiniui, vietoje ugdymo karjerai pamokų vyko profesinio </w:t>
      </w:r>
      <w:proofErr w:type="spellStart"/>
      <w:r>
        <w:rPr>
          <w:kern w:val="24"/>
        </w:rPr>
        <w:t>veiklinimo</w:t>
      </w:r>
      <w:proofErr w:type="spellEnd"/>
      <w:r>
        <w:rPr>
          <w:kern w:val="24"/>
        </w:rPr>
        <w:t xml:space="preserve"> išvykos ir renginiai. Atsirado naujų meninės raiškos dalykų (džiazo improvizacija, vokalas, fagotas). </w:t>
      </w:r>
      <w:r>
        <w:t xml:space="preserve">Modernizuojant mokyklos edukacinę aplinką ypač daug lėšų buvo skirta naujiems muzikos instrumentams įsigyti. Ženkliai daugiau nei planuota mokytojų dalyvavo kvalifikacijos kėlimo kursuose. Pagėrėjo iš regionų atvykusių mokinių gyvenimo sąlygos. </w:t>
      </w:r>
    </w:p>
    <w:p w:rsidR="006C48A5" w:rsidRDefault="006C48A5" w:rsidP="00B5192A">
      <w:pPr>
        <w:pStyle w:val="Sraopastraipa0"/>
        <w:ind w:left="0" w:firstLine="709"/>
        <w:jc w:val="both"/>
      </w:pPr>
      <w:r>
        <w:t xml:space="preserve">Pasiekti rezultatai ir tobulintinos sritys atsispindi  naujame gimnazijos strateginio planavimo etape. </w:t>
      </w:r>
    </w:p>
    <w:p w:rsidR="006C48A5" w:rsidRDefault="006C48A5" w:rsidP="002E74F3">
      <w:pPr>
        <w:pStyle w:val="Sraopastraipa0"/>
        <w:ind w:left="0"/>
        <w:rPr>
          <w:rStyle w:val="Antrat1Diagrama"/>
          <w:rFonts w:ascii="Times New Roman" w:hAnsi="Times New Roman" w:cs="Times New Roman"/>
          <w:b w:val="0"/>
          <w:bCs w:val="0"/>
          <w:kern w:val="0"/>
          <w:sz w:val="24"/>
          <w:szCs w:val="24"/>
        </w:rPr>
      </w:pPr>
    </w:p>
    <w:p w:rsidR="006C48A5" w:rsidRPr="002E74F3" w:rsidRDefault="006C48A5" w:rsidP="002E74F3">
      <w:pPr>
        <w:pStyle w:val="Sraopastraipa0"/>
        <w:ind w:left="0"/>
        <w:rPr>
          <w:rStyle w:val="Antrat1Diagrama"/>
          <w:rFonts w:ascii="Times New Roman" w:hAnsi="Times New Roman" w:cs="Times New Roman"/>
          <w:b w:val="0"/>
          <w:bCs w:val="0"/>
          <w:kern w:val="0"/>
          <w:sz w:val="24"/>
          <w:szCs w:val="24"/>
        </w:rPr>
      </w:pPr>
    </w:p>
    <w:p w:rsidR="006C48A5" w:rsidRDefault="006C48A5" w:rsidP="00B5192A">
      <w:pPr>
        <w:pStyle w:val="Antrat2"/>
        <w:rPr>
          <w:rFonts w:ascii="Times New Roman" w:hAnsi="Times New Roman" w:cs="Times New Roman"/>
          <w:b/>
          <w:bCs/>
          <w:color w:val="auto"/>
          <w:sz w:val="28"/>
          <w:szCs w:val="28"/>
        </w:rPr>
      </w:pPr>
      <w:r w:rsidRPr="00580F4F">
        <w:rPr>
          <w:rFonts w:ascii="Times New Roman" w:hAnsi="Times New Roman" w:cs="Times New Roman"/>
          <w:b/>
          <w:bCs/>
          <w:color w:val="auto"/>
          <w:sz w:val="28"/>
          <w:szCs w:val="28"/>
        </w:rPr>
        <w:t>GIMNAZIJOS PRIORITETAI 2017-2020 M.:</w:t>
      </w:r>
    </w:p>
    <w:p w:rsidR="006C48A5" w:rsidRPr="00580F4F" w:rsidRDefault="006C48A5" w:rsidP="00580F4F"/>
    <w:p w:rsidR="006C48A5" w:rsidRPr="00485DA1" w:rsidRDefault="006C48A5" w:rsidP="00485DA1">
      <w:pPr>
        <w:numPr>
          <w:ilvl w:val="0"/>
          <w:numId w:val="9"/>
        </w:numPr>
        <w:rPr>
          <w:b/>
          <w:bCs/>
          <w:kern w:val="32"/>
        </w:rPr>
      </w:pPr>
      <w:r>
        <w:t>Kiekvieno mokinio ugdymosi sėkmė.</w:t>
      </w:r>
    </w:p>
    <w:p w:rsidR="006C48A5" w:rsidRDefault="006C48A5" w:rsidP="00485DA1">
      <w:pPr>
        <w:numPr>
          <w:ilvl w:val="0"/>
          <w:numId w:val="9"/>
        </w:numPr>
        <w:jc w:val="both"/>
      </w:pPr>
      <w:r>
        <w:t>Visapusiškos kūrybingos asmenybės raiška.</w:t>
      </w:r>
    </w:p>
    <w:p w:rsidR="006C48A5" w:rsidRDefault="006C48A5" w:rsidP="00485DA1">
      <w:pPr>
        <w:numPr>
          <w:ilvl w:val="0"/>
          <w:numId w:val="9"/>
        </w:numPr>
        <w:jc w:val="both"/>
      </w:pPr>
      <w:r>
        <w:t>Gabių ir talentingų vaikų paieška.</w:t>
      </w:r>
    </w:p>
    <w:p w:rsidR="006C48A5" w:rsidRPr="002B2201" w:rsidRDefault="006C48A5" w:rsidP="003F108B"/>
    <w:p w:rsidR="006C48A5" w:rsidRDefault="006C48A5" w:rsidP="003F108B">
      <w:pPr>
        <w:outlineLvl w:val="0"/>
        <w:rPr>
          <w:b/>
          <w:bCs/>
          <w:sz w:val="28"/>
          <w:szCs w:val="28"/>
        </w:rPr>
      </w:pPr>
      <w:r w:rsidRPr="00580F4F">
        <w:rPr>
          <w:b/>
          <w:bCs/>
          <w:sz w:val="28"/>
          <w:szCs w:val="28"/>
        </w:rPr>
        <w:t xml:space="preserve"> 1. STRATEGINIS TIKSLAS – UŽTIKRINTI KIEKVIENO MOKINIO GALIMYBĘ PATIRTI SĖKMĘ IR SKATINTI SIEKTI AUKŠČIAUSIŲ ASMENINIŲ REZULTATŲ.</w:t>
      </w:r>
    </w:p>
    <w:p w:rsidR="006C48A5" w:rsidRPr="00580F4F" w:rsidRDefault="006C48A5" w:rsidP="003F108B">
      <w:pPr>
        <w:outlineLvl w:val="0"/>
        <w:rPr>
          <w:b/>
          <w:bCs/>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9"/>
        <w:gridCol w:w="1559"/>
        <w:gridCol w:w="1536"/>
      </w:tblGrid>
      <w:tr w:rsidR="006C48A5" w:rsidRPr="00D204FC">
        <w:trPr>
          <w:trHeight w:val="593"/>
        </w:trPr>
        <w:tc>
          <w:tcPr>
            <w:tcW w:w="3436" w:type="pct"/>
          </w:tcPr>
          <w:p w:rsidR="006C48A5" w:rsidRPr="00D204FC" w:rsidRDefault="006C48A5" w:rsidP="00C84E7D">
            <w:pPr>
              <w:outlineLvl w:val="0"/>
              <w:rPr>
                <w:b/>
                <w:bCs/>
              </w:rPr>
            </w:pPr>
            <w:r>
              <w:rPr>
                <w:b/>
                <w:bCs/>
              </w:rPr>
              <w:t>Tikslo įgyvendinimo r</w:t>
            </w:r>
            <w:r w:rsidRPr="00D204FC">
              <w:rPr>
                <w:b/>
                <w:bCs/>
              </w:rPr>
              <w:t>odiklio</w:t>
            </w:r>
            <w:r>
              <w:rPr>
                <w:b/>
                <w:bCs/>
              </w:rPr>
              <w:t>/kriterijaus</w:t>
            </w:r>
            <w:r w:rsidRPr="00D204FC">
              <w:rPr>
                <w:b/>
                <w:bCs/>
              </w:rPr>
              <w:t xml:space="preserve"> pavadinimas</w:t>
            </w:r>
          </w:p>
        </w:tc>
        <w:tc>
          <w:tcPr>
            <w:tcW w:w="788" w:type="pct"/>
          </w:tcPr>
          <w:p w:rsidR="006C48A5" w:rsidRPr="00D204FC" w:rsidRDefault="006C48A5" w:rsidP="00C84E7D">
            <w:pPr>
              <w:outlineLvl w:val="0"/>
              <w:rPr>
                <w:b/>
                <w:bCs/>
              </w:rPr>
            </w:pPr>
            <w:r w:rsidRPr="00D204FC">
              <w:rPr>
                <w:b/>
                <w:bCs/>
              </w:rPr>
              <w:t>2016 m.</w:t>
            </w:r>
            <w:r>
              <w:rPr>
                <w:b/>
                <w:bCs/>
              </w:rPr>
              <w:t xml:space="preserve"> būklė</w:t>
            </w:r>
          </w:p>
        </w:tc>
        <w:tc>
          <w:tcPr>
            <w:tcW w:w="776" w:type="pct"/>
          </w:tcPr>
          <w:p w:rsidR="006C48A5" w:rsidRPr="00D204FC" w:rsidRDefault="006C48A5" w:rsidP="00C84E7D">
            <w:pPr>
              <w:outlineLvl w:val="0"/>
              <w:rPr>
                <w:b/>
                <w:bCs/>
              </w:rPr>
            </w:pPr>
            <w:r w:rsidRPr="00D204FC">
              <w:rPr>
                <w:b/>
                <w:bCs/>
              </w:rPr>
              <w:t>2020 m.</w:t>
            </w:r>
            <w:r>
              <w:rPr>
                <w:b/>
                <w:bCs/>
              </w:rPr>
              <w:t xml:space="preserve"> siekis</w:t>
            </w:r>
          </w:p>
        </w:tc>
      </w:tr>
      <w:tr w:rsidR="006C48A5" w:rsidRPr="00D204FC">
        <w:trPr>
          <w:trHeight w:val="308"/>
        </w:trPr>
        <w:tc>
          <w:tcPr>
            <w:tcW w:w="3436" w:type="pct"/>
          </w:tcPr>
          <w:p w:rsidR="006C48A5" w:rsidRPr="00F219D3" w:rsidRDefault="006C48A5" w:rsidP="0038150F">
            <w:pPr>
              <w:outlineLvl w:val="0"/>
              <w:rPr>
                <w:b/>
                <w:bCs/>
              </w:rPr>
            </w:pPr>
            <w:r w:rsidRPr="00F219D3">
              <w:rPr>
                <w:kern w:val="24"/>
              </w:rPr>
              <w:t>1. Meninės krypties studijas pasirinkusių abiturientų dalis (proc.)</w:t>
            </w:r>
            <w:r>
              <w:rPr>
                <w:kern w:val="24"/>
              </w:rPr>
              <w:t>.</w:t>
            </w:r>
          </w:p>
        </w:tc>
        <w:tc>
          <w:tcPr>
            <w:tcW w:w="788" w:type="pct"/>
          </w:tcPr>
          <w:p w:rsidR="006C48A5" w:rsidRPr="00FF1D51" w:rsidRDefault="006C48A5" w:rsidP="00C84E7D">
            <w:pPr>
              <w:outlineLvl w:val="0"/>
              <w:rPr>
                <w:lang w:val="en-US"/>
              </w:rPr>
            </w:pPr>
            <w:r>
              <w:t xml:space="preserve">66 </w:t>
            </w:r>
            <w:r>
              <w:rPr>
                <w:lang w:val="en-US"/>
              </w:rPr>
              <w:t>%</w:t>
            </w:r>
          </w:p>
        </w:tc>
        <w:tc>
          <w:tcPr>
            <w:tcW w:w="776" w:type="pct"/>
          </w:tcPr>
          <w:p w:rsidR="006C48A5" w:rsidRPr="00FF1D51" w:rsidRDefault="006C48A5" w:rsidP="00C84E7D">
            <w:pPr>
              <w:outlineLvl w:val="0"/>
            </w:pPr>
            <w:r>
              <w:t xml:space="preserve">70 </w:t>
            </w:r>
            <w:r>
              <w:rPr>
                <w:lang w:val="en-US"/>
              </w:rPr>
              <w:t>%</w:t>
            </w:r>
          </w:p>
        </w:tc>
      </w:tr>
      <w:tr w:rsidR="006C48A5" w:rsidRPr="00D204FC">
        <w:trPr>
          <w:trHeight w:val="308"/>
        </w:trPr>
        <w:tc>
          <w:tcPr>
            <w:tcW w:w="3436" w:type="pct"/>
          </w:tcPr>
          <w:p w:rsidR="006C48A5" w:rsidRPr="00F219D3" w:rsidRDefault="006C48A5" w:rsidP="00684D56">
            <w:r w:rsidRPr="00F219D3">
              <w:t>2. Aukštesniuoju pasiekimų lygiu valstybinius brandos egzaminus išlaikančių mokinių dalis (proc.)</w:t>
            </w:r>
            <w:r>
              <w:t>.</w:t>
            </w:r>
          </w:p>
        </w:tc>
        <w:tc>
          <w:tcPr>
            <w:tcW w:w="788" w:type="pct"/>
          </w:tcPr>
          <w:p w:rsidR="006C48A5" w:rsidRPr="00401327" w:rsidRDefault="006C48A5" w:rsidP="00B6738D">
            <w:pPr>
              <w:rPr>
                <w:lang w:val="en-US"/>
              </w:rPr>
            </w:pPr>
            <w:r>
              <w:t xml:space="preserve">46 </w:t>
            </w:r>
            <w:r>
              <w:rPr>
                <w:lang w:val="en-US"/>
              </w:rPr>
              <w:t>%</w:t>
            </w:r>
          </w:p>
        </w:tc>
        <w:tc>
          <w:tcPr>
            <w:tcW w:w="776" w:type="pct"/>
          </w:tcPr>
          <w:p w:rsidR="006C48A5" w:rsidRDefault="006C48A5" w:rsidP="00B6738D">
            <w:r>
              <w:t>48 %</w:t>
            </w:r>
          </w:p>
        </w:tc>
      </w:tr>
      <w:tr w:rsidR="006C48A5" w:rsidRPr="00D204FC">
        <w:trPr>
          <w:trHeight w:val="308"/>
        </w:trPr>
        <w:tc>
          <w:tcPr>
            <w:tcW w:w="3436" w:type="pct"/>
          </w:tcPr>
          <w:p w:rsidR="006C48A5" w:rsidRPr="00F219D3" w:rsidRDefault="006C48A5" w:rsidP="0038150F">
            <w:r w:rsidRPr="00F219D3">
              <w:t>3. Mokinių, pasiekusių visų bendrojo ugdymo mokomųjų dalykų aukštesnįjį (9–10 balų) pasiekimų lygį, dalis (proc.)</w:t>
            </w:r>
            <w:r>
              <w:t>.</w:t>
            </w:r>
          </w:p>
        </w:tc>
        <w:tc>
          <w:tcPr>
            <w:tcW w:w="788" w:type="pct"/>
          </w:tcPr>
          <w:p w:rsidR="006C48A5" w:rsidRDefault="006C48A5" w:rsidP="00B5192A">
            <w:r>
              <w:t>10 %</w:t>
            </w:r>
          </w:p>
        </w:tc>
        <w:tc>
          <w:tcPr>
            <w:tcW w:w="776" w:type="pct"/>
          </w:tcPr>
          <w:p w:rsidR="006C48A5" w:rsidRDefault="006C48A5" w:rsidP="00B5192A">
            <w:r>
              <w:t>15 %</w:t>
            </w:r>
          </w:p>
        </w:tc>
      </w:tr>
      <w:tr w:rsidR="006C48A5" w:rsidRPr="00D204FC">
        <w:trPr>
          <w:trHeight w:val="595"/>
        </w:trPr>
        <w:tc>
          <w:tcPr>
            <w:tcW w:w="3436" w:type="pct"/>
          </w:tcPr>
          <w:p w:rsidR="006C48A5" w:rsidRPr="00F219D3" w:rsidRDefault="006C48A5" w:rsidP="00684D56">
            <w:pPr>
              <w:rPr>
                <w:b/>
                <w:bCs/>
              </w:rPr>
            </w:pPr>
            <w:r w:rsidRPr="00F219D3">
              <w:t>4. Praleistų pamokų per mokslo metus be pateisinamos priežasties, tenkančių 1 mokiniui, skaičius</w:t>
            </w:r>
            <w:r>
              <w:t>.</w:t>
            </w:r>
          </w:p>
        </w:tc>
        <w:tc>
          <w:tcPr>
            <w:tcW w:w="788" w:type="pct"/>
          </w:tcPr>
          <w:p w:rsidR="006C48A5" w:rsidRPr="002036C0" w:rsidRDefault="006C48A5" w:rsidP="00684D56">
            <w:r>
              <w:t>9</w:t>
            </w:r>
          </w:p>
        </w:tc>
        <w:tc>
          <w:tcPr>
            <w:tcW w:w="776" w:type="pct"/>
          </w:tcPr>
          <w:p w:rsidR="006C48A5" w:rsidRPr="002036C0" w:rsidRDefault="006C48A5" w:rsidP="00684D56">
            <w:r>
              <w:t>5</w:t>
            </w:r>
          </w:p>
        </w:tc>
      </w:tr>
      <w:tr w:rsidR="006C48A5" w:rsidRPr="00D204FC">
        <w:trPr>
          <w:trHeight w:val="297"/>
        </w:trPr>
        <w:tc>
          <w:tcPr>
            <w:tcW w:w="3436" w:type="pct"/>
          </w:tcPr>
          <w:p w:rsidR="006C48A5" w:rsidRPr="00F219D3" w:rsidRDefault="006C48A5" w:rsidP="00E77116">
            <w:pPr>
              <w:outlineLvl w:val="0"/>
            </w:pPr>
            <w:r w:rsidRPr="00F219D3">
              <w:t>5. 5-8 ir I-IV gimnazijos klasių mokinių dalis, teigiančių, kad namų darbų krūvis yra optimalus (proc.).</w:t>
            </w:r>
          </w:p>
        </w:tc>
        <w:tc>
          <w:tcPr>
            <w:tcW w:w="788" w:type="pct"/>
          </w:tcPr>
          <w:p w:rsidR="006C48A5" w:rsidRPr="002C1813" w:rsidRDefault="006C48A5" w:rsidP="00E77116">
            <w:pPr>
              <w:outlineLvl w:val="0"/>
            </w:pPr>
            <w:r>
              <w:t xml:space="preserve">29 </w:t>
            </w:r>
            <w:r w:rsidRPr="00A77F5F">
              <w:t>%</w:t>
            </w:r>
          </w:p>
        </w:tc>
        <w:tc>
          <w:tcPr>
            <w:tcW w:w="776" w:type="pct"/>
          </w:tcPr>
          <w:p w:rsidR="006C48A5" w:rsidRPr="002C1813" w:rsidRDefault="006C48A5" w:rsidP="00E77116">
            <w:pPr>
              <w:outlineLvl w:val="0"/>
            </w:pPr>
            <w:r>
              <w:t xml:space="preserve">35 </w:t>
            </w:r>
            <w:r w:rsidRPr="00A77F5F">
              <w:t>%</w:t>
            </w:r>
          </w:p>
        </w:tc>
      </w:tr>
      <w:tr w:rsidR="006C48A5" w:rsidRPr="00D204FC">
        <w:trPr>
          <w:trHeight w:val="395"/>
        </w:trPr>
        <w:tc>
          <w:tcPr>
            <w:tcW w:w="3436" w:type="pct"/>
          </w:tcPr>
          <w:p w:rsidR="006C48A5" w:rsidRPr="00E2393C" w:rsidRDefault="006C48A5" w:rsidP="00684D56">
            <w:pPr>
              <w:outlineLvl w:val="0"/>
            </w:pPr>
            <w:r>
              <w:t>6. Padidės mokinių – laureatų, prizininkų, diplomantų – skaičius.</w:t>
            </w:r>
          </w:p>
        </w:tc>
        <w:tc>
          <w:tcPr>
            <w:tcW w:w="788" w:type="pct"/>
          </w:tcPr>
          <w:p w:rsidR="006C48A5" w:rsidRPr="00A77F5F" w:rsidRDefault="006C48A5" w:rsidP="00684D56">
            <w:pPr>
              <w:outlineLvl w:val="0"/>
            </w:pPr>
            <w:r>
              <w:t>246</w:t>
            </w:r>
          </w:p>
        </w:tc>
        <w:tc>
          <w:tcPr>
            <w:tcW w:w="776" w:type="pct"/>
          </w:tcPr>
          <w:p w:rsidR="006C48A5" w:rsidRPr="002C1813" w:rsidRDefault="006C48A5" w:rsidP="00684D56">
            <w:pPr>
              <w:outlineLvl w:val="0"/>
            </w:pPr>
            <w:r>
              <w:t>280</w:t>
            </w:r>
          </w:p>
        </w:tc>
      </w:tr>
      <w:tr w:rsidR="006C48A5" w:rsidRPr="00D204FC">
        <w:trPr>
          <w:trHeight w:val="313"/>
        </w:trPr>
        <w:tc>
          <w:tcPr>
            <w:tcW w:w="3436" w:type="pct"/>
          </w:tcPr>
          <w:p w:rsidR="006C48A5" w:rsidRDefault="006C48A5" w:rsidP="00684D56">
            <w:pPr>
              <w:outlineLvl w:val="0"/>
            </w:pPr>
            <w:r>
              <w:t>7. Mokinių saugumo lygis gimnazijoje (pagal veiklos kokybės įsivertinimą).</w:t>
            </w:r>
          </w:p>
        </w:tc>
        <w:tc>
          <w:tcPr>
            <w:tcW w:w="788" w:type="pct"/>
          </w:tcPr>
          <w:p w:rsidR="006C48A5" w:rsidRDefault="006C48A5" w:rsidP="00684D56">
            <w:pPr>
              <w:outlineLvl w:val="0"/>
            </w:pPr>
            <w:r>
              <w:t>3</w:t>
            </w:r>
          </w:p>
        </w:tc>
        <w:tc>
          <w:tcPr>
            <w:tcW w:w="776" w:type="pct"/>
          </w:tcPr>
          <w:p w:rsidR="006C48A5" w:rsidRDefault="006C48A5" w:rsidP="00684D56">
            <w:pPr>
              <w:outlineLvl w:val="0"/>
            </w:pPr>
            <w:r>
              <w:t>4</w:t>
            </w:r>
          </w:p>
        </w:tc>
      </w:tr>
      <w:tr w:rsidR="006C48A5" w:rsidRPr="00D204FC">
        <w:trPr>
          <w:trHeight w:val="313"/>
        </w:trPr>
        <w:tc>
          <w:tcPr>
            <w:tcW w:w="3436" w:type="pct"/>
          </w:tcPr>
          <w:p w:rsidR="006C48A5" w:rsidRDefault="006C48A5" w:rsidP="00684D56">
            <w:pPr>
              <w:outlineLvl w:val="0"/>
            </w:pPr>
            <w:r>
              <w:t>8. Tėvų, mokinių patenkintų mokyklos veikla dalis (proc.).</w:t>
            </w:r>
          </w:p>
        </w:tc>
        <w:tc>
          <w:tcPr>
            <w:tcW w:w="788" w:type="pct"/>
          </w:tcPr>
          <w:p w:rsidR="006C48A5" w:rsidRPr="00557A23" w:rsidRDefault="006C48A5" w:rsidP="00684D56">
            <w:pPr>
              <w:outlineLvl w:val="0"/>
            </w:pPr>
            <w:r>
              <w:t xml:space="preserve">56 </w:t>
            </w:r>
            <w:r>
              <w:rPr>
                <w:lang w:val="en-US"/>
              </w:rPr>
              <w:t>%</w:t>
            </w:r>
          </w:p>
        </w:tc>
        <w:tc>
          <w:tcPr>
            <w:tcW w:w="776" w:type="pct"/>
          </w:tcPr>
          <w:p w:rsidR="006C48A5" w:rsidRPr="00B67F3F" w:rsidRDefault="006C48A5" w:rsidP="00684D56">
            <w:pPr>
              <w:outlineLvl w:val="0"/>
              <w:rPr>
                <w:lang w:val="en-US"/>
              </w:rPr>
            </w:pPr>
            <w:r>
              <w:t xml:space="preserve">70 </w:t>
            </w:r>
            <w:r>
              <w:rPr>
                <w:lang w:val="en-US"/>
              </w:rPr>
              <w:t>%</w:t>
            </w:r>
          </w:p>
        </w:tc>
      </w:tr>
    </w:tbl>
    <w:p w:rsidR="006C48A5" w:rsidRDefault="006C48A5"/>
    <w:p w:rsidR="006C48A5" w:rsidRDefault="006C48A5"/>
    <w:p w:rsidR="006C48A5" w:rsidRDefault="006C48A5" w:rsidP="00EF5681">
      <w:pPr>
        <w:outlineLvl w:val="0"/>
        <w:rPr>
          <w:b/>
          <w:bCs/>
        </w:rPr>
      </w:pPr>
    </w:p>
    <w:p w:rsidR="006C48A5" w:rsidRPr="00AE123B" w:rsidRDefault="006C48A5" w:rsidP="00877F67">
      <w:pPr>
        <w:pStyle w:val="Antrat2"/>
        <w:rPr>
          <w:rFonts w:ascii="Times New Roman" w:hAnsi="Times New Roman" w:cs="Times New Roman"/>
          <w:b/>
          <w:bCs/>
          <w:color w:val="auto"/>
        </w:rPr>
      </w:pPr>
      <w:r w:rsidRPr="00AE123B">
        <w:rPr>
          <w:rFonts w:ascii="Times New Roman" w:hAnsi="Times New Roman" w:cs="Times New Roman"/>
          <w:b/>
          <w:bCs/>
          <w:color w:val="auto"/>
          <w:sz w:val="28"/>
          <w:szCs w:val="28"/>
        </w:rPr>
        <w:t>UŽDAVINIAI</w:t>
      </w:r>
    </w:p>
    <w:p w:rsidR="006C48A5" w:rsidRDefault="006C48A5" w:rsidP="00877F67">
      <w:pPr>
        <w:ind w:right="4"/>
        <w:rPr>
          <w:snapToGrid w:val="0"/>
          <w:u w:val="single"/>
        </w:rPr>
      </w:pPr>
    </w:p>
    <w:p w:rsidR="006C48A5" w:rsidRDefault="006C48A5" w:rsidP="00877F67">
      <w:pPr>
        <w:ind w:right="4"/>
        <w:rPr>
          <w:snapToGrid w:val="0"/>
          <w:u w:val="single"/>
        </w:rPr>
      </w:pPr>
    </w:p>
    <w:p w:rsidR="006C48A5" w:rsidRPr="00580F4F" w:rsidRDefault="006C48A5" w:rsidP="00877F67">
      <w:pPr>
        <w:pStyle w:val="Antrat2"/>
        <w:rPr>
          <w:rFonts w:ascii="Times New Roman" w:hAnsi="Times New Roman" w:cs="Times New Roman"/>
          <w:b/>
          <w:bCs/>
          <w:snapToGrid w:val="0"/>
          <w:color w:val="auto"/>
          <w:sz w:val="24"/>
          <w:szCs w:val="24"/>
        </w:rPr>
      </w:pPr>
      <w:r w:rsidRPr="00580F4F">
        <w:rPr>
          <w:rFonts w:ascii="Times New Roman" w:hAnsi="Times New Roman" w:cs="Times New Roman"/>
          <w:b/>
          <w:bCs/>
          <w:snapToGrid w:val="0"/>
          <w:color w:val="auto"/>
          <w:sz w:val="24"/>
          <w:szCs w:val="24"/>
        </w:rPr>
        <w:t>1. PERSONALIZUOTI UGDYMO PROCESĄ:</w:t>
      </w:r>
    </w:p>
    <w:p w:rsidR="006C48A5" w:rsidRPr="00FE3BD6" w:rsidRDefault="006C48A5" w:rsidP="00BD3CF0">
      <w:pPr>
        <w:pStyle w:val="Sraopastraipa1"/>
        <w:ind w:left="0" w:right="4" w:firstLine="709"/>
      </w:pPr>
      <w:r w:rsidRPr="00FE3BD6">
        <w:t>Įgyvendinti Pradinio, pagrindinio ir vidurinio ugdymo aprašo nuostat</w:t>
      </w:r>
      <w:r>
        <w:t>as ir Geros mokyklos sampratą, suasmeninant mokymosi ir ugdymosi būdus.</w:t>
      </w:r>
    </w:p>
    <w:p w:rsidR="006C48A5" w:rsidRDefault="006C48A5" w:rsidP="00BD3CF0">
      <w:pPr>
        <w:pStyle w:val="Sraopastraipa1"/>
        <w:ind w:left="709" w:right="4"/>
      </w:pPr>
      <w:r>
        <w:t>Pritaikyti bendrojo ugdymo programas individualiems mokinių ugdymosi poreikiams</w:t>
      </w:r>
    </w:p>
    <w:p w:rsidR="006C48A5" w:rsidRDefault="006C48A5" w:rsidP="00BD3CF0">
      <w:pPr>
        <w:pStyle w:val="Sraopastraipa1"/>
        <w:ind w:left="709" w:right="4"/>
      </w:pPr>
      <w:r>
        <w:t>Išplėsti meninės raiškos pasirinkimo įvairovę.</w:t>
      </w:r>
    </w:p>
    <w:p w:rsidR="006C48A5" w:rsidRDefault="006C48A5" w:rsidP="00BD3CF0">
      <w:pPr>
        <w:pStyle w:val="Sraopastraipa1"/>
        <w:ind w:left="0" w:right="4" w:firstLine="709"/>
      </w:pPr>
      <w:r w:rsidRPr="00684D56">
        <w:t>Pad</w:t>
      </w:r>
      <w:r>
        <w:t>idinti</w:t>
      </w:r>
      <w:r w:rsidRPr="00684D56">
        <w:t xml:space="preserve"> profesinio </w:t>
      </w:r>
      <w:proofErr w:type="spellStart"/>
      <w:r w:rsidRPr="00684D56">
        <w:t>veiklinimo</w:t>
      </w:r>
      <w:proofErr w:type="spellEnd"/>
      <w:r w:rsidRPr="00684D56">
        <w:t xml:space="preserve"> renginių skaiči</w:t>
      </w:r>
      <w:r>
        <w:t xml:space="preserve">ų, vykdyti profesinio </w:t>
      </w:r>
      <w:proofErr w:type="spellStart"/>
      <w:r>
        <w:t>veiklinimo</w:t>
      </w:r>
      <w:proofErr w:type="spellEnd"/>
      <w:r>
        <w:t xml:space="preserve"> išvykas į tėvų darbovietes ir kitas įstaigas.</w:t>
      </w:r>
    </w:p>
    <w:p w:rsidR="006C48A5" w:rsidRPr="00FE3BD6" w:rsidRDefault="006C48A5" w:rsidP="00BD3CF0">
      <w:pPr>
        <w:pStyle w:val="Sraopastraipa1"/>
        <w:ind w:left="709" w:right="4"/>
      </w:pPr>
      <w:r>
        <w:t xml:space="preserve">Plėtoti </w:t>
      </w:r>
      <w:r w:rsidRPr="00FE3BD6">
        <w:t>elektronin</w:t>
      </w:r>
      <w:r>
        <w:t>io</w:t>
      </w:r>
      <w:r w:rsidRPr="00FE3BD6">
        <w:t xml:space="preserve"> dienyn</w:t>
      </w:r>
      <w:r>
        <w:t>o</w:t>
      </w:r>
      <w:r w:rsidRPr="00FE3BD6">
        <w:t xml:space="preserve"> VERITUS</w:t>
      </w:r>
      <w:r>
        <w:t xml:space="preserve"> galimybes</w:t>
      </w:r>
      <w:r w:rsidRPr="00FE3BD6">
        <w:t>.</w:t>
      </w:r>
    </w:p>
    <w:p w:rsidR="006C48A5" w:rsidRPr="00877F67" w:rsidRDefault="006C48A5" w:rsidP="00BD3CF0">
      <w:pPr>
        <w:pStyle w:val="Sraopastraipa1"/>
        <w:ind w:left="0" w:right="4" w:firstLine="709"/>
      </w:pPr>
      <w:r>
        <w:t>Didinti bendrojo, meninio</w:t>
      </w:r>
      <w:r w:rsidRPr="00684D56">
        <w:rPr>
          <w:color w:val="FF0000"/>
        </w:rPr>
        <w:t xml:space="preserve"> </w:t>
      </w:r>
      <w:r>
        <w:t xml:space="preserve">ugdymo integraciją, rengiant ir įgyvendinant </w:t>
      </w:r>
      <w:r w:rsidRPr="00877F67">
        <w:t>bendrojo ir meninio ugdymo integracijos projektus.</w:t>
      </w:r>
    </w:p>
    <w:p w:rsidR="006C48A5" w:rsidRDefault="006C48A5" w:rsidP="007C767E">
      <w:pPr>
        <w:pStyle w:val="Sraopastraipa1"/>
        <w:ind w:left="1069" w:right="4"/>
      </w:pPr>
    </w:p>
    <w:p w:rsidR="006C48A5" w:rsidRDefault="006C48A5" w:rsidP="007C767E">
      <w:pPr>
        <w:pStyle w:val="Sraopastraipa1"/>
        <w:ind w:left="1069" w:right="4"/>
      </w:pPr>
    </w:p>
    <w:p w:rsidR="006C48A5" w:rsidRPr="00580F4F" w:rsidRDefault="006C48A5" w:rsidP="00877F67">
      <w:pPr>
        <w:pStyle w:val="Antrat2"/>
        <w:rPr>
          <w:rFonts w:ascii="Times New Roman" w:hAnsi="Times New Roman" w:cs="Times New Roman"/>
          <w:b/>
          <w:bCs/>
          <w:color w:val="auto"/>
          <w:sz w:val="24"/>
          <w:szCs w:val="24"/>
        </w:rPr>
      </w:pPr>
      <w:r w:rsidRPr="00580F4F">
        <w:rPr>
          <w:rFonts w:ascii="Times New Roman" w:hAnsi="Times New Roman" w:cs="Times New Roman"/>
          <w:b/>
          <w:bCs/>
          <w:color w:val="auto"/>
          <w:sz w:val="24"/>
          <w:szCs w:val="24"/>
        </w:rPr>
        <w:t>2. PLĖSTI ADMINISTARCIJOS, MOKYTOJŲ IR ŠVIETIMO PAGALBOS SPECIALISTŲ KOMPETENCIJAS:</w:t>
      </w:r>
    </w:p>
    <w:p w:rsidR="006C48A5" w:rsidRDefault="006C48A5" w:rsidP="00BD3CF0">
      <w:pPr>
        <w:ind w:left="720"/>
      </w:pPr>
      <w:r>
        <w:t>Mokytojų kvalifikacijos kėlimą organizuoti</w:t>
      </w:r>
      <w:r w:rsidRPr="00955909">
        <w:t xml:space="preserve"> </w:t>
      </w:r>
      <w:r>
        <w:t>bendradarbiavimo principu</w:t>
      </w:r>
    </w:p>
    <w:p w:rsidR="006C48A5" w:rsidRPr="00877F67" w:rsidRDefault="006C48A5" w:rsidP="00BD3CF0">
      <w:pPr>
        <w:pStyle w:val="Sraopastraipa"/>
        <w:ind w:left="0" w:firstLine="720"/>
        <w:jc w:val="both"/>
        <w:rPr>
          <w:color w:val="000000"/>
        </w:rPr>
      </w:pPr>
      <w:r w:rsidRPr="00877F67">
        <w:rPr>
          <w:color w:val="000000"/>
        </w:rPr>
        <w:t xml:space="preserve">Pasiekti, kad mokytojai ir švietimo pagalbos specialistai gebėtų </w:t>
      </w:r>
      <w:r>
        <w:rPr>
          <w:color w:val="000000"/>
        </w:rPr>
        <w:t xml:space="preserve">geriau </w:t>
      </w:r>
      <w:r w:rsidRPr="00877F67">
        <w:rPr>
          <w:color w:val="000000"/>
        </w:rPr>
        <w:t>identifikuoti, kokios pagalbos reikia mokiniui</w:t>
      </w:r>
      <w:r>
        <w:rPr>
          <w:color w:val="000000"/>
        </w:rPr>
        <w:t>,</w:t>
      </w:r>
      <w:r w:rsidRPr="00877F67">
        <w:rPr>
          <w:color w:val="000000"/>
        </w:rPr>
        <w:t xml:space="preserve"> ir  rengti individualius ugdymo planus.</w:t>
      </w:r>
    </w:p>
    <w:p w:rsidR="006C48A5" w:rsidRDefault="006C48A5" w:rsidP="00BD3CF0">
      <w:pPr>
        <w:ind w:left="720"/>
      </w:pPr>
      <w:r>
        <w:lastRenderedPageBreak/>
        <w:t>Pasiekti, kad mokytojai gebėtų tikslingai integruoti ir derinti ugdymo turinį.</w:t>
      </w:r>
    </w:p>
    <w:p w:rsidR="006C48A5" w:rsidRDefault="006C48A5" w:rsidP="00BD3CF0">
      <w:pPr>
        <w:ind w:left="720"/>
      </w:pPr>
      <w:r>
        <w:t xml:space="preserve">Visuotinai pereiti prie aktyvių mokymosi metodų. </w:t>
      </w:r>
    </w:p>
    <w:p w:rsidR="006C48A5" w:rsidRDefault="006C48A5" w:rsidP="00BD3CF0">
      <w:pPr>
        <w:pStyle w:val="Sraopastraipa"/>
        <w:ind w:left="720"/>
        <w:jc w:val="both"/>
      </w:pPr>
      <w:r>
        <w:t xml:space="preserve">Išmokti stebėti </w:t>
      </w:r>
      <w:r w:rsidRPr="00C57410">
        <w:t>asmenin</w:t>
      </w:r>
      <w:r>
        <w:t>ę</w:t>
      </w:r>
      <w:r w:rsidRPr="00C57410">
        <w:t xml:space="preserve"> </w:t>
      </w:r>
      <w:r>
        <w:t xml:space="preserve">ir mokinių </w:t>
      </w:r>
      <w:r w:rsidRPr="00C57410">
        <w:t>pažang</w:t>
      </w:r>
      <w:r>
        <w:t>ą.</w:t>
      </w:r>
    </w:p>
    <w:p w:rsidR="006C48A5" w:rsidRPr="001B25DE" w:rsidRDefault="006C48A5" w:rsidP="00BD3CF0">
      <w:pPr>
        <w:pStyle w:val="Sraopastraipa"/>
        <w:ind w:left="720"/>
        <w:jc w:val="both"/>
        <w:rPr>
          <w:color w:val="000000"/>
        </w:rPr>
      </w:pPr>
      <w:r>
        <w:t xml:space="preserve">Pasiruošti dirbti pagal </w:t>
      </w:r>
      <w:r>
        <w:rPr>
          <w:color w:val="000000"/>
        </w:rPr>
        <w:t>nauja</w:t>
      </w:r>
      <w:r w:rsidRPr="001B25DE">
        <w:rPr>
          <w:color w:val="000000"/>
        </w:rPr>
        <w:t>s pasirenkamų modulių programas; integruot</w:t>
      </w:r>
      <w:r>
        <w:rPr>
          <w:color w:val="000000"/>
        </w:rPr>
        <w:t>as dalykų</w:t>
      </w:r>
      <w:r w:rsidRPr="001B25DE">
        <w:rPr>
          <w:color w:val="000000"/>
        </w:rPr>
        <w:t xml:space="preserve"> programas.</w:t>
      </w:r>
    </w:p>
    <w:p w:rsidR="006C48A5" w:rsidRDefault="006C48A5" w:rsidP="007C767E">
      <w:pPr>
        <w:ind w:left="1080"/>
      </w:pPr>
    </w:p>
    <w:p w:rsidR="006C48A5" w:rsidRDefault="006C48A5" w:rsidP="007C767E">
      <w:pPr>
        <w:ind w:left="1080"/>
      </w:pPr>
    </w:p>
    <w:p w:rsidR="006C48A5" w:rsidRPr="00BD3CF0" w:rsidRDefault="006C48A5" w:rsidP="001B25DE">
      <w:pPr>
        <w:pStyle w:val="Antrat2"/>
        <w:rPr>
          <w:rFonts w:ascii="Times New Roman" w:hAnsi="Times New Roman" w:cs="Times New Roman"/>
          <w:b/>
          <w:bCs/>
          <w:color w:val="auto"/>
          <w:sz w:val="24"/>
          <w:szCs w:val="24"/>
        </w:rPr>
      </w:pPr>
      <w:r w:rsidRPr="00BD3CF0">
        <w:rPr>
          <w:rFonts w:ascii="Times New Roman" w:hAnsi="Times New Roman" w:cs="Times New Roman"/>
          <w:b/>
          <w:bCs/>
          <w:color w:val="auto"/>
          <w:sz w:val="24"/>
          <w:szCs w:val="24"/>
        </w:rPr>
        <w:t>3. TURTINTI GIMNAZIJOS EDUKACINES APLINKAS:</w:t>
      </w:r>
    </w:p>
    <w:p w:rsidR="006C48A5" w:rsidRPr="00BD3CF0" w:rsidRDefault="006C48A5" w:rsidP="00BD3CF0">
      <w:pPr>
        <w:pStyle w:val="Sraopastraipa1"/>
        <w:ind w:left="0" w:firstLine="720"/>
      </w:pPr>
      <w:r>
        <w:t xml:space="preserve">Įsigyti modernių mokymo priemonių ir mokymo įrangos muzikos istorijos, humanitarinių, socialinių, tiksliųjų, gamtos ir technologinių dalykų mokymui. </w:t>
      </w:r>
    </w:p>
    <w:p w:rsidR="006C48A5" w:rsidRPr="00A43175" w:rsidRDefault="006C48A5" w:rsidP="00BD3CF0">
      <w:pPr>
        <w:pStyle w:val="Sraopastraipa1"/>
        <w:ind w:left="0" w:firstLine="720"/>
      </w:pPr>
      <w:r>
        <w:t xml:space="preserve">Kurti personalizuotam ugdymuisi reikalingas </w:t>
      </w:r>
      <w:r w:rsidRPr="00850A9A">
        <w:t>mokymosi erdves gimnazijoje</w:t>
      </w:r>
      <w:r>
        <w:t xml:space="preserve"> ir ieškoti naujų edukacinių erdvių už gimnazijos ribų.</w:t>
      </w:r>
    </w:p>
    <w:p w:rsidR="006C48A5" w:rsidRDefault="006C48A5" w:rsidP="00BD3CF0">
      <w:pPr>
        <w:pStyle w:val="Sraopastraipa1"/>
        <w:ind w:left="720"/>
      </w:pPr>
      <w:r w:rsidRPr="00CA0378">
        <w:t>Padidinti elektroninių šaltinių ir virtualaus pažinimo prieinamumą gimnazijoje</w:t>
      </w:r>
      <w:r>
        <w:t>.</w:t>
      </w:r>
    </w:p>
    <w:p w:rsidR="006C48A5" w:rsidRDefault="006C48A5" w:rsidP="007C767E">
      <w:pPr>
        <w:pStyle w:val="Sraopastraipa1"/>
        <w:ind w:left="1080"/>
      </w:pPr>
    </w:p>
    <w:p w:rsidR="006C48A5" w:rsidRDefault="006C48A5" w:rsidP="007C767E">
      <w:pPr>
        <w:pStyle w:val="Sraopastraipa1"/>
        <w:ind w:left="1080"/>
      </w:pPr>
    </w:p>
    <w:p w:rsidR="006C48A5" w:rsidRPr="00BD3CF0" w:rsidRDefault="006C48A5" w:rsidP="00537A27">
      <w:pPr>
        <w:pStyle w:val="Antrat2"/>
        <w:rPr>
          <w:rFonts w:ascii="Times New Roman" w:hAnsi="Times New Roman" w:cs="Times New Roman"/>
          <w:b/>
          <w:bCs/>
          <w:color w:val="auto"/>
          <w:sz w:val="24"/>
          <w:szCs w:val="24"/>
        </w:rPr>
      </w:pPr>
      <w:r w:rsidRPr="00BD3CF0">
        <w:rPr>
          <w:rFonts w:ascii="Times New Roman" w:hAnsi="Times New Roman" w:cs="Times New Roman"/>
          <w:b/>
          <w:bCs/>
          <w:color w:val="auto"/>
          <w:sz w:val="24"/>
          <w:szCs w:val="24"/>
        </w:rPr>
        <w:t>4. UŽTIKRINTI STRATEGINIO PLANO 1 TIKSLO IR UŽDAVINIŲ ĮGYVENDINIMO</w:t>
      </w:r>
      <w:r w:rsidRPr="00BD3CF0">
        <w:rPr>
          <w:rFonts w:ascii="Times New Roman" w:hAnsi="Times New Roman" w:cs="Times New Roman"/>
          <w:b/>
          <w:bCs/>
          <w:color w:val="auto"/>
        </w:rPr>
        <w:t xml:space="preserve"> </w:t>
      </w:r>
      <w:r w:rsidRPr="00BD3CF0">
        <w:rPr>
          <w:rFonts w:ascii="Times New Roman" w:hAnsi="Times New Roman" w:cs="Times New Roman"/>
          <w:b/>
          <w:bCs/>
          <w:color w:val="auto"/>
          <w:sz w:val="24"/>
          <w:szCs w:val="24"/>
        </w:rPr>
        <w:t>STEBĖSENĄ:</w:t>
      </w:r>
    </w:p>
    <w:p w:rsidR="006C48A5" w:rsidRDefault="006C48A5" w:rsidP="00BD3CF0">
      <w:pPr>
        <w:pStyle w:val="Sraopastraipa"/>
        <w:ind w:left="720"/>
      </w:pPr>
      <w:r>
        <w:t>Vykdyti kasmetinį gimnazijos veiklos kokybės įsivertinimą.</w:t>
      </w:r>
    </w:p>
    <w:p w:rsidR="006C48A5" w:rsidRDefault="006C48A5" w:rsidP="00BD3CF0">
      <w:pPr>
        <w:pStyle w:val="Sraopastraipa"/>
        <w:ind w:left="720"/>
      </w:pPr>
      <w:r>
        <w:t>Vykdyti mokytojų veiklos savianalizę.</w:t>
      </w:r>
    </w:p>
    <w:p w:rsidR="006C48A5" w:rsidRPr="00537A27" w:rsidRDefault="006C48A5" w:rsidP="000C4B62">
      <w:pPr>
        <w:pStyle w:val="Sraopastraipa"/>
        <w:tabs>
          <w:tab w:val="left" w:pos="0"/>
        </w:tabs>
        <w:ind w:left="0" w:firstLine="720"/>
        <w:jc w:val="both"/>
        <w:rPr>
          <w:color w:val="000000"/>
          <w:kern w:val="24"/>
        </w:rPr>
      </w:pPr>
      <w:r w:rsidRPr="00537A27">
        <w:rPr>
          <w:color w:val="000000"/>
          <w:kern w:val="24"/>
        </w:rPr>
        <w:t xml:space="preserve">Vykdyti mokinių, mokyklos administracijos, įsivertinimo grupės, mokytojų ir švietimo pagalbos specialistų apklausas, naudojant </w:t>
      </w:r>
      <w:proofErr w:type="spellStart"/>
      <w:r w:rsidRPr="00537A27">
        <w:rPr>
          <w:color w:val="000000"/>
          <w:kern w:val="24"/>
        </w:rPr>
        <w:t>IQESonline</w:t>
      </w:r>
      <w:proofErr w:type="spellEnd"/>
      <w:r w:rsidRPr="00537A27">
        <w:rPr>
          <w:color w:val="000000"/>
          <w:kern w:val="24"/>
        </w:rPr>
        <w:t xml:space="preserve"> instrumentus.</w:t>
      </w:r>
    </w:p>
    <w:p w:rsidR="006C48A5" w:rsidRPr="00821A4C" w:rsidRDefault="006C48A5" w:rsidP="00BD3CF0">
      <w:pPr>
        <w:pStyle w:val="Sraopastraipa"/>
        <w:tabs>
          <w:tab w:val="left" w:pos="0"/>
        </w:tabs>
        <w:ind w:left="0" w:firstLine="720"/>
        <w:jc w:val="both"/>
      </w:pPr>
      <w:r w:rsidRPr="00537A27">
        <w:t>Kasmet, rengiant metinius veiklos planus, įvertinti strateginio plano 1 tikslo siekimo būklę ir numatyti uždavinių įgyvendinimo rodiklius.</w:t>
      </w:r>
    </w:p>
    <w:p w:rsidR="006C48A5" w:rsidRDefault="006C48A5" w:rsidP="00821A4C">
      <w:pPr>
        <w:tabs>
          <w:tab w:val="left" w:pos="709"/>
        </w:tabs>
        <w:jc w:val="both"/>
        <w:rPr>
          <w:rFonts w:ascii="Cambria" w:hAnsi="Cambria" w:cs="Cambria"/>
          <w:b/>
          <w:bCs/>
        </w:rPr>
      </w:pPr>
    </w:p>
    <w:p w:rsidR="006C48A5" w:rsidRPr="00221948" w:rsidRDefault="006C48A5" w:rsidP="00EA576A">
      <w:pPr>
        <w:pStyle w:val="Antrat1"/>
        <w:rPr>
          <w:rFonts w:ascii="Times New Roman" w:hAnsi="Times New Roman" w:cs="Times New Roman"/>
          <w:sz w:val="28"/>
          <w:szCs w:val="28"/>
        </w:rPr>
      </w:pPr>
      <w:r w:rsidRPr="00221948">
        <w:rPr>
          <w:rFonts w:ascii="Times New Roman" w:hAnsi="Times New Roman" w:cs="Times New Roman"/>
          <w:sz w:val="28"/>
          <w:szCs w:val="28"/>
        </w:rPr>
        <w:t xml:space="preserve">2. </w:t>
      </w:r>
      <w:r w:rsidRPr="006C599D">
        <w:rPr>
          <w:rFonts w:ascii="Times New Roman" w:hAnsi="Times New Roman" w:cs="Times New Roman"/>
          <w:sz w:val="28"/>
          <w:szCs w:val="28"/>
        </w:rPr>
        <w:t>STRATEGINIS TIKSLAS – TAPTI</w:t>
      </w:r>
      <w:r w:rsidRPr="00221948">
        <w:rPr>
          <w:rFonts w:ascii="Times New Roman" w:hAnsi="Times New Roman" w:cs="Times New Roman"/>
          <w:sz w:val="28"/>
          <w:szCs w:val="28"/>
        </w:rPr>
        <w:t xml:space="preserve"> GABIŲ MENUI VAIKŲ CENTRU VAKARŲ LIETUVOJE.</w:t>
      </w:r>
    </w:p>
    <w:p w:rsidR="006C48A5" w:rsidRPr="00580F4F" w:rsidRDefault="006C48A5" w:rsidP="00580F4F"/>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9"/>
        <w:gridCol w:w="1559"/>
        <w:gridCol w:w="1536"/>
      </w:tblGrid>
      <w:tr w:rsidR="006C48A5" w:rsidRPr="00D204FC">
        <w:trPr>
          <w:trHeight w:val="593"/>
        </w:trPr>
        <w:tc>
          <w:tcPr>
            <w:tcW w:w="3436" w:type="pct"/>
          </w:tcPr>
          <w:p w:rsidR="006C48A5" w:rsidRPr="00D204FC" w:rsidRDefault="006C48A5" w:rsidP="006A76FD">
            <w:pPr>
              <w:outlineLvl w:val="0"/>
              <w:rPr>
                <w:b/>
                <w:bCs/>
              </w:rPr>
            </w:pPr>
            <w:r>
              <w:rPr>
                <w:b/>
                <w:bCs/>
              </w:rPr>
              <w:t>Tikslo įgyvendinimo r</w:t>
            </w:r>
            <w:r w:rsidRPr="00D204FC">
              <w:rPr>
                <w:b/>
                <w:bCs/>
              </w:rPr>
              <w:t>odiklio</w:t>
            </w:r>
            <w:r>
              <w:rPr>
                <w:b/>
                <w:bCs/>
              </w:rPr>
              <w:t>/kriterijaus</w:t>
            </w:r>
            <w:r w:rsidRPr="00D204FC">
              <w:rPr>
                <w:b/>
                <w:bCs/>
              </w:rPr>
              <w:t xml:space="preserve"> pavadinimas</w:t>
            </w:r>
          </w:p>
        </w:tc>
        <w:tc>
          <w:tcPr>
            <w:tcW w:w="788" w:type="pct"/>
          </w:tcPr>
          <w:p w:rsidR="006C48A5" w:rsidRPr="00D204FC" w:rsidRDefault="006C48A5" w:rsidP="006A76FD">
            <w:pPr>
              <w:outlineLvl w:val="0"/>
              <w:rPr>
                <w:b/>
                <w:bCs/>
              </w:rPr>
            </w:pPr>
            <w:r w:rsidRPr="00D204FC">
              <w:rPr>
                <w:b/>
                <w:bCs/>
              </w:rPr>
              <w:t>2016 m.</w:t>
            </w:r>
            <w:r>
              <w:rPr>
                <w:b/>
                <w:bCs/>
              </w:rPr>
              <w:t xml:space="preserve"> būklė</w:t>
            </w:r>
          </w:p>
        </w:tc>
        <w:tc>
          <w:tcPr>
            <w:tcW w:w="776" w:type="pct"/>
          </w:tcPr>
          <w:p w:rsidR="006C48A5" w:rsidRPr="00D204FC" w:rsidRDefault="006C48A5" w:rsidP="006A76FD">
            <w:pPr>
              <w:outlineLvl w:val="0"/>
              <w:rPr>
                <w:b/>
                <w:bCs/>
              </w:rPr>
            </w:pPr>
            <w:r w:rsidRPr="00D204FC">
              <w:rPr>
                <w:b/>
                <w:bCs/>
              </w:rPr>
              <w:t>2020 m.</w:t>
            </w:r>
            <w:r>
              <w:rPr>
                <w:b/>
                <w:bCs/>
              </w:rPr>
              <w:t xml:space="preserve"> siekis</w:t>
            </w:r>
          </w:p>
        </w:tc>
      </w:tr>
      <w:tr w:rsidR="006C48A5" w:rsidRPr="00D204FC">
        <w:trPr>
          <w:trHeight w:val="308"/>
        </w:trPr>
        <w:tc>
          <w:tcPr>
            <w:tcW w:w="3436" w:type="pct"/>
          </w:tcPr>
          <w:p w:rsidR="006C48A5" w:rsidRPr="00221948" w:rsidRDefault="006C48A5" w:rsidP="006A76FD">
            <w:pPr>
              <w:outlineLvl w:val="0"/>
              <w:rPr>
                <w:b/>
                <w:bCs/>
              </w:rPr>
            </w:pPr>
            <w:r>
              <w:rPr>
                <w:kern w:val="24"/>
              </w:rPr>
              <w:t>1</w:t>
            </w:r>
            <w:r w:rsidRPr="00DD5AD4">
              <w:rPr>
                <w:kern w:val="24"/>
              </w:rPr>
              <w:t xml:space="preserve">. Iš kitų savivaldybių </w:t>
            </w:r>
            <w:r>
              <w:rPr>
                <w:kern w:val="24"/>
              </w:rPr>
              <w:t>į gimnaziją</w:t>
            </w:r>
            <w:r w:rsidRPr="00DD5AD4">
              <w:rPr>
                <w:kern w:val="24"/>
              </w:rPr>
              <w:t xml:space="preserve"> mokytis atvykusių  mokinių dalis (proc.).</w:t>
            </w:r>
          </w:p>
        </w:tc>
        <w:tc>
          <w:tcPr>
            <w:tcW w:w="788" w:type="pct"/>
          </w:tcPr>
          <w:p w:rsidR="006C48A5" w:rsidRPr="00860A40" w:rsidRDefault="006C48A5" w:rsidP="006A76FD">
            <w:pPr>
              <w:outlineLvl w:val="0"/>
            </w:pPr>
            <w:r>
              <w:t xml:space="preserve">21 </w:t>
            </w:r>
            <w:r>
              <w:rPr>
                <w:lang w:val="en-US"/>
              </w:rPr>
              <w:t>%</w:t>
            </w:r>
          </w:p>
        </w:tc>
        <w:tc>
          <w:tcPr>
            <w:tcW w:w="776" w:type="pct"/>
          </w:tcPr>
          <w:p w:rsidR="006C48A5" w:rsidRPr="00860A40" w:rsidRDefault="006C48A5" w:rsidP="006A76FD">
            <w:pPr>
              <w:outlineLvl w:val="0"/>
              <w:rPr>
                <w:lang w:val="en-US"/>
              </w:rPr>
            </w:pPr>
            <w:r>
              <w:t xml:space="preserve">25 </w:t>
            </w:r>
            <w:r>
              <w:rPr>
                <w:lang w:val="en-US"/>
              </w:rPr>
              <w:t>%</w:t>
            </w:r>
          </w:p>
        </w:tc>
      </w:tr>
      <w:tr w:rsidR="006C48A5" w:rsidRPr="00835375">
        <w:trPr>
          <w:trHeight w:val="308"/>
        </w:trPr>
        <w:tc>
          <w:tcPr>
            <w:tcW w:w="3436" w:type="pct"/>
          </w:tcPr>
          <w:p w:rsidR="006C48A5" w:rsidRPr="00835375" w:rsidRDefault="006C48A5" w:rsidP="00835375">
            <w:r w:rsidRPr="00835375">
              <w:t xml:space="preserve">2. </w:t>
            </w:r>
            <w:r>
              <w:t xml:space="preserve">Mokinių, dalyvavusių bendruose projektuose ir renginiuose su kitomis mokyklomis, skaičius </w:t>
            </w:r>
          </w:p>
        </w:tc>
        <w:tc>
          <w:tcPr>
            <w:tcW w:w="788" w:type="pct"/>
          </w:tcPr>
          <w:p w:rsidR="006C48A5" w:rsidRPr="00835375" w:rsidRDefault="006C48A5" w:rsidP="006A76FD">
            <w:r>
              <w:t>187</w:t>
            </w:r>
          </w:p>
        </w:tc>
        <w:tc>
          <w:tcPr>
            <w:tcW w:w="776" w:type="pct"/>
          </w:tcPr>
          <w:p w:rsidR="006C48A5" w:rsidRPr="00835375" w:rsidRDefault="006C48A5" w:rsidP="006A76FD">
            <w:r>
              <w:t>210</w:t>
            </w:r>
          </w:p>
        </w:tc>
      </w:tr>
      <w:tr w:rsidR="006C48A5" w:rsidRPr="00835375">
        <w:trPr>
          <w:trHeight w:val="308"/>
        </w:trPr>
        <w:tc>
          <w:tcPr>
            <w:tcW w:w="3436" w:type="pct"/>
          </w:tcPr>
          <w:p w:rsidR="006C48A5" w:rsidRPr="00835375" w:rsidRDefault="006C48A5" w:rsidP="00835375">
            <w:r w:rsidRPr="00835375">
              <w:t xml:space="preserve">3. </w:t>
            </w:r>
            <w:r w:rsidRPr="00061508">
              <w:t>Mokinių, dalyvavusių tarptautiniuose rengi</w:t>
            </w:r>
            <w:r>
              <w:t>niuose ir projektuose, skaičius.</w:t>
            </w:r>
          </w:p>
        </w:tc>
        <w:tc>
          <w:tcPr>
            <w:tcW w:w="788" w:type="pct"/>
          </w:tcPr>
          <w:p w:rsidR="006C48A5" w:rsidRPr="00835375" w:rsidRDefault="006C48A5" w:rsidP="006A76FD">
            <w:r>
              <w:t>145</w:t>
            </w:r>
          </w:p>
        </w:tc>
        <w:tc>
          <w:tcPr>
            <w:tcW w:w="776" w:type="pct"/>
          </w:tcPr>
          <w:p w:rsidR="006C48A5" w:rsidRPr="00835375" w:rsidRDefault="006C48A5" w:rsidP="006A76FD">
            <w:r>
              <w:t>190</w:t>
            </w:r>
          </w:p>
        </w:tc>
      </w:tr>
      <w:tr w:rsidR="006C48A5" w:rsidRPr="00D204FC">
        <w:trPr>
          <w:trHeight w:val="308"/>
        </w:trPr>
        <w:tc>
          <w:tcPr>
            <w:tcW w:w="3436" w:type="pct"/>
          </w:tcPr>
          <w:p w:rsidR="006C48A5" w:rsidRPr="00057586" w:rsidRDefault="006C48A5" w:rsidP="006A76FD">
            <w:pPr>
              <w:outlineLvl w:val="0"/>
            </w:pPr>
            <w:r>
              <w:t xml:space="preserve">4. </w:t>
            </w:r>
            <w:r w:rsidRPr="00057586">
              <w:t xml:space="preserve">Koncertų, </w:t>
            </w:r>
            <w:r>
              <w:t>parodų, surengtų Klaipėdos miesto ir vakarų Lietuvos mokyklose, darželiuose skaičius.</w:t>
            </w:r>
          </w:p>
        </w:tc>
        <w:tc>
          <w:tcPr>
            <w:tcW w:w="788" w:type="pct"/>
          </w:tcPr>
          <w:p w:rsidR="006C48A5" w:rsidRPr="002036C0" w:rsidRDefault="006C48A5" w:rsidP="006A76FD">
            <w:pPr>
              <w:outlineLvl w:val="0"/>
            </w:pPr>
            <w:r>
              <w:t>41</w:t>
            </w:r>
          </w:p>
        </w:tc>
        <w:tc>
          <w:tcPr>
            <w:tcW w:w="776" w:type="pct"/>
          </w:tcPr>
          <w:p w:rsidR="006C48A5" w:rsidRPr="002036C0" w:rsidRDefault="006C48A5" w:rsidP="006A76FD">
            <w:pPr>
              <w:outlineLvl w:val="0"/>
            </w:pPr>
            <w:r>
              <w:t>65</w:t>
            </w:r>
          </w:p>
        </w:tc>
      </w:tr>
      <w:tr w:rsidR="006C48A5" w:rsidRPr="00D204FC">
        <w:trPr>
          <w:trHeight w:val="308"/>
        </w:trPr>
        <w:tc>
          <w:tcPr>
            <w:tcW w:w="3436" w:type="pct"/>
          </w:tcPr>
          <w:p w:rsidR="006C48A5" w:rsidRPr="00057586" w:rsidRDefault="006C48A5" w:rsidP="006A76FD">
            <w:pPr>
              <w:outlineLvl w:val="0"/>
            </w:pPr>
            <w:r w:rsidRPr="00057586">
              <w:t>5</w:t>
            </w:r>
            <w:r>
              <w:rPr>
                <w:b/>
                <w:bCs/>
              </w:rPr>
              <w:t xml:space="preserve">. </w:t>
            </w:r>
            <w:r>
              <w:t>Sudarytų bendradarbiavimo sutarčių su regiono mokyklomis, skaičius.</w:t>
            </w:r>
          </w:p>
        </w:tc>
        <w:tc>
          <w:tcPr>
            <w:tcW w:w="788" w:type="pct"/>
          </w:tcPr>
          <w:p w:rsidR="006C48A5" w:rsidRPr="002036C0" w:rsidRDefault="006C48A5" w:rsidP="006A76FD">
            <w:pPr>
              <w:outlineLvl w:val="0"/>
            </w:pPr>
            <w:r>
              <w:t>2</w:t>
            </w:r>
          </w:p>
        </w:tc>
        <w:tc>
          <w:tcPr>
            <w:tcW w:w="776" w:type="pct"/>
          </w:tcPr>
          <w:p w:rsidR="006C48A5" w:rsidRPr="002036C0" w:rsidRDefault="006C48A5" w:rsidP="006A76FD">
            <w:pPr>
              <w:outlineLvl w:val="0"/>
            </w:pPr>
            <w:r>
              <w:t>8</w:t>
            </w:r>
          </w:p>
        </w:tc>
      </w:tr>
      <w:tr w:rsidR="006C48A5" w:rsidRPr="00D204FC">
        <w:trPr>
          <w:trHeight w:val="308"/>
        </w:trPr>
        <w:tc>
          <w:tcPr>
            <w:tcW w:w="3436" w:type="pct"/>
          </w:tcPr>
          <w:p w:rsidR="006C48A5" w:rsidRPr="00057586" w:rsidRDefault="006C48A5" w:rsidP="006A76FD">
            <w:pPr>
              <w:outlineLvl w:val="0"/>
            </w:pPr>
            <w:r>
              <w:t>6. Gimnazijoje organizuotų tikslinių seminarų skaičius.</w:t>
            </w:r>
          </w:p>
        </w:tc>
        <w:tc>
          <w:tcPr>
            <w:tcW w:w="788" w:type="pct"/>
          </w:tcPr>
          <w:p w:rsidR="006C48A5" w:rsidRPr="002036C0" w:rsidRDefault="006C48A5" w:rsidP="006A76FD">
            <w:pPr>
              <w:outlineLvl w:val="0"/>
            </w:pPr>
            <w:r>
              <w:t>5</w:t>
            </w:r>
          </w:p>
        </w:tc>
        <w:tc>
          <w:tcPr>
            <w:tcW w:w="776" w:type="pct"/>
          </w:tcPr>
          <w:p w:rsidR="006C48A5" w:rsidRPr="002036C0" w:rsidRDefault="006C48A5" w:rsidP="006A76FD">
            <w:pPr>
              <w:outlineLvl w:val="0"/>
            </w:pPr>
            <w:r>
              <w:t>8</w:t>
            </w:r>
          </w:p>
        </w:tc>
      </w:tr>
      <w:tr w:rsidR="006C48A5" w:rsidRPr="00D204FC">
        <w:trPr>
          <w:trHeight w:val="308"/>
        </w:trPr>
        <w:tc>
          <w:tcPr>
            <w:tcW w:w="3436" w:type="pct"/>
          </w:tcPr>
          <w:p w:rsidR="006C48A5" w:rsidRDefault="006C48A5" w:rsidP="006A76FD">
            <w:pPr>
              <w:outlineLvl w:val="0"/>
            </w:pPr>
            <w:r>
              <w:t>7. Mokytojų, vedusių atviras pamokas, seminarus, konsultacijas skaičius.</w:t>
            </w:r>
          </w:p>
        </w:tc>
        <w:tc>
          <w:tcPr>
            <w:tcW w:w="788" w:type="pct"/>
          </w:tcPr>
          <w:p w:rsidR="006C48A5" w:rsidRPr="002036C0" w:rsidRDefault="006C48A5" w:rsidP="006A76FD">
            <w:pPr>
              <w:outlineLvl w:val="0"/>
            </w:pPr>
            <w:r>
              <w:t>9</w:t>
            </w:r>
          </w:p>
        </w:tc>
        <w:tc>
          <w:tcPr>
            <w:tcW w:w="776" w:type="pct"/>
          </w:tcPr>
          <w:p w:rsidR="006C48A5" w:rsidRPr="002036C0" w:rsidRDefault="006C48A5" w:rsidP="006A76FD">
            <w:pPr>
              <w:outlineLvl w:val="0"/>
            </w:pPr>
            <w:r>
              <w:t>11</w:t>
            </w:r>
          </w:p>
        </w:tc>
      </w:tr>
    </w:tbl>
    <w:p w:rsidR="006C48A5" w:rsidRDefault="006C48A5" w:rsidP="00821A4C">
      <w:pPr>
        <w:tabs>
          <w:tab w:val="left" w:pos="709"/>
        </w:tabs>
        <w:jc w:val="both"/>
        <w:rPr>
          <w:sz w:val="28"/>
          <w:szCs w:val="28"/>
        </w:rPr>
      </w:pPr>
    </w:p>
    <w:p w:rsidR="006C48A5" w:rsidRDefault="006C48A5" w:rsidP="00821A4C">
      <w:pPr>
        <w:tabs>
          <w:tab w:val="left" w:pos="709"/>
        </w:tabs>
        <w:jc w:val="both"/>
        <w:rPr>
          <w:sz w:val="28"/>
          <w:szCs w:val="28"/>
        </w:rPr>
      </w:pPr>
    </w:p>
    <w:p w:rsidR="006C48A5" w:rsidRDefault="006C48A5" w:rsidP="00821A4C">
      <w:pPr>
        <w:tabs>
          <w:tab w:val="left" w:pos="709"/>
        </w:tabs>
        <w:jc w:val="both"/>
        <w:rPr>
          <w:sz w:val="28"/>
          <w:szCs w:val="28"/>
        </w:rPr>
      </w:pPr>
    </w:p>
    <w:p w:rsidR="006C48A5" w:rsidRDefault="006C48A5" w:rsidP="00821A4C">
      <w:pPr>
        <w:tabs>
          <w:tab w:val="left" w:pos="709"/>
        </w:tabs>
        <w:jc w:val="both"/>
        <w:rPr>
          <w:sz w:val="28"/>
          <w:szCs w:val="28"/>
        </w:rPr>
      </w:pPr>
    </w:p>
    <w:p w:rsidR="006C48A5" w:rsidRDefault="006C48A5" w:rsidP="00821A4C">
      <w:pPr>
        <w:tabs>
          <w:tab w:val="left" w:pos="709"/>
        </w:tabs>
        <w:jc w:val="both"/>
        <w:rPr>
          <w:sz w:val="28"/>
          <w:szCs w:val="28"/>
        </w:rPr>
      </w:pPr>
    </w:p>
    <w:p w:rsidR="006C48A5" w:rsidRDefault="006C48A5" w:rsidP="00821A4C">
      <w:pPr>
        <w:tabs>
          <w:tab w:val="left" w:pos="709"/>
        </w:tabs>
        <w:jc w:val="both"/>
        <w:rPr>
          <w:sz w:val="28"/>
          <w:szCs w:val="28"/>
        </w:rPr>
      </w:pPr>
    </w:p>
    <w:p w:rsidR="006C48A5" w:rsidRDefault="006C48A5" w:rsidP="00821A4C">
      <w:pPr>
        <w:tabs>
          <w:tab w:val="left" w:pos="709"/>
        </w:tabs>
        <w:jc w:val="both"/>
        <w:rPr>
          <w:sz w:val="28"/>
          <w:szCs w:val="28"/>
        </w:rPr>
      </w:pPr>
    </w:p>
    <w:p w:rsidR="006C48A5" w:rsidRPr="000C4B62" w:rsidRDefault="006C48A5" w:rsidP="00D8799D">
      <w:pPr>
        <w:pStyle w:val="Antrat2"/>
        <w:rPr>
          <w:rFonts w:ascii="Times New Roman" w:hAnsi="Times New Roman" w:cs="Times New Roman"/>
          <w:b/>
          <w:bCs/>
          <w:color w:val="auto"/>
          <w:sz w:val="28"/>
          <w:szCs w:val="28"/>
        </w:rPr>
      </w:pPr>
      <w:r w:rsidRPr="000C4B62">
        <w:rPr>
          <w:rFonts w:ascii="Times New Roman" w:hAnsi="Times New Roman" w:cs="Times New Roman"/>
          <w:b/>
          <w:bCs/>
          <w:color w:val="auto"/>
          <w:sz w:val="28"/>
          <w:szCs w:val="28"/>
        </w:rPr>
        <w:lastRenderedPageBreak/>
        <w:t xml:space="preserve">UŽDAVINIAI </w:t>
      </w:r>
    </w:p>
    <w:p w:rsidR="006C48A5" w:rsidRDefault="006C48A5" w:rsidP="00D8799D">
      <w:pPr>
        <w:rPr>
          <w:sz w:val="28"/>
          <w:szCs w:val="28"/>
        </w:rPr>
      </w:pPr>
    </w:p>
    <w:p w:rsidR="006C48A5" w:rsidRPr="00BC20C1" w:rsidRDefault="006C48A5" w:rsidP="00D8799D">
      <w:pPr>
        <w:rPr>
          <w:sz w:val="28"/>
          <w:szCs w:val="28"/>
        </w:rPr>
      </w:pPr>
    </w:p>
    <w:p w:rsidR="006C48A5" w:rsidRPr="000C4B62" w:rsidRDefault="006C48A5" w:rsidP="00D8799D">
      <w:pPr>
        <w:pStyle w:val="Antrat2"/>
        <w:rPr>
          <w:rFonts w:ascii="Times New Roman" w:hAnsi="Times New Roman" w:cs="Times New Roman"/>
          <w:b/>
          <w:bCs/>
          <w:color w:val="auto"/>
          <w:sz w:val="24"/>
          <w:szCs w:val="24"/>
        </w:rPr>
      </w:pPr>
      <w:r w:rsidRPr="000C4B62">
        <w:rPr>
          <w:rFonts w:ascii="Times New Roman" w:hAnsi="Times New Roman" w:cs="Times New Roman"/>
          <w:b/>
          <w:bCs/>
          <w:color w:val="auto"/>
          <w:sz w:val="24"/>
          <w:szCs w:val="24"/>
        </w:rPr>
        <w:t>1. ĮGYVENDINTI GABIŲ VAIKŲ PAIEŠKOS PROGRAMĄ:</w:t>
      </w:r>
    </w:p>
    <w:p w:rsidR="006C48A5" w:rsidRDefault="006C48A5" w:rsidP="000C4B62">
      <w:pPr>
        <w:pStyle w:val="Antrat2"/>
        <w:ind w:firstLine="720"/>
        <w:jc w:val="both"/>
        <w:rPr>
          <w:rFonts w:ascii="Times New Roman" w:hAnsi="Times New Roman" w:cs="Times New Roman"/>
          <w:color w:val="auto"/>
          <w:sz w:val="24"/>
          <w:szCs w:val="24"/>
        </w:rPr>
      </w:pPr>
      <w:r w:rsidRPr="00CC4BEB">
        <w:rPr>
          <w:rFonts w:ascii="Times New Roman" w:hAnsi="Times New Roman" w:cs="Times New Roman"/>
          <w:color w:val="auto"/>
          <w:sz w:val="24"/>
          <w:szCs w:val="24"/>
        </w:rPr>
        <w:t>Rengti meninius – informacinius, gimnazijos vardą garsinančius, kon</w:t>
      </w:r>
      <w:r>
        <w:rPr>
          <w:rFonts w:ascii="Times New Roman" w:hAnsi="Times New Roman" w:cs="Times New Roman"/>
          <w:color w:val="auto"/>
          <w:sz w:val="24"/>
          <w:szCs w:val="24"/>
        </w:rPr>
        <w:t>certus, parodas vakarų Lietuvos mokyklose, darželiuose.</w:t>
      </w:r>
    </w:p>
    <w:p w:rsidR="006C48A5" w:rsidRPr="00376969" w:rsidRDefault="006C48A5" w:rsidP="000C4B62">
      <w:pPr>
        <w:pStyle w:val="Antrat2"/>
        <w:ind w:firstLine="720"/>
        <w:jc w:val="both"/>
        <w:rPr>
          <w:rFonts w:ascii="Times New Roman" w:hAnsi="Times New Roman" w:cs="Times New Roman"/>
          <w:color w:val="auto"/>
          <w:sz w:val="24"/>
          <w:szCs w:val="24"/>
        </w:rPr>
      </w:pPr>
      <w:r w:rsidRPr="00376969">
        <w:rPr>
          <w:rFonts w:ascii="Times New Roman" w:hAnsi="Times New Roman" w:cs="Times New Roman"/>
          <w:color w:val="auto"/>
          <w:sz w:val="24"/>
          <w:szCs w:val="24"/>
        </w:rPr>
        <w:t xml:space="preserve">Plėtoti gimnazijos mokinių pasiekimų sklaidą, užtikrinant jaunųjų talentų dalyvavimą miesto, šalies ir užsienio festivaliuose, konkursuose, koncertuose, parodose, olimpiadose, projektuose. </w:t>
      </w:r>
    </w:p>
    <w:p w:rsidR="006C48A5" w:rsidRPr="00376969" w:rsidRDefault="006C48A5" w:rsidP="00BD3CF0">
      <w:pPr>
        <w:ind w:firstLine="720"/>
      </w:pPr>
      <w:r w:rsidRPr="00376969">
        <w:t>Stiprinti ryšius ir bendradarbiavimą su regiono meninio profilio mokyklomis.</w:t>
      </w:r>
    </w:p>
    <w:p w:rsidR="006C48A5" w:rsidRPr="000C4B62" w:rsidRDefault="006C48A5" w:rsidP="000C4B62">
      <w:pPr>
        <w:pStyle w:val="Antrat2"/>
        <w:ind w:firstLine="720"/>
        <w:jc w:val="both"/>
        <w:rPr>
          <w:rFonts w:ascii="Times New Roman" w:hAnsi="Times New Roman" w:cs="Times New Roman"/>
          <w:color w:val="auto"/>
          <w:sz w:val="24"/>
          <w:szCs w:val="24"/>
        </w:rPr>
      </w:pPr>
      <w:r w:rsidRPr="000C4B62">
        <w:rPr>
          <w:rFonts w:ascii="Times New Roman" w:hAnsi="Times New Roman" w:cs="Times New Roman"/>
          <w:color w:val="auto"/>
          <w:sz w:val="24"/>
          <w:szCs w:val="24"/>
        </w:rPr>
        <w:t>Organizuoti karjeros ugdymo paskaitas, susitikimus su buvusiais mokiniais, aukštųjų mokyklų ir meninių specialybių atstovais.</w:t>
      </w:r>
    </w:p>
    <w:p w:rsidR="006C48A5" w:rsidRDefault="006C48A5" w:rsidP="00BC20C1"/>
    <w:p w:rsidR="006C48A5" w:rsidRPr="00BC20C1" w:rsidRDefault="006C48A5" w:rsidP="00BC20C1"/>
    <w:p w:rsidR="006C48A5" w:rsidRPr="000C4B62" w:rsidRDefault="006C48A5" w:rsidP="00EE1B47">
      <w:pPr>
        <w:tabs>
          <w:tab w:val="left" w:pos="709"/>
        </w:tabs>
        <w:jc w:val="both"/>
      </w:pPr>
      <w:r w:rsidRPr="000C4B62">
        <w:rPr>
          <w:b/>
          <w:bCs/>
        </w:rPr>
        <w:t>2</w:t>
      </w:r>
      <w:r w:rsidRPr="000C4B62">
        <w:t xml:space="preserve">. </w:t>
      </w:r>
      <w:r w:rsidRPr="000C4B62">
        <w:rPr>
          <w:b/>
          <w:bCs/>
        </w:rPr>
        <w:t>UŽTIKRINTI VEIKSMINGĄ PERSONALO KVALIFIKACIJOS TOBULINIMĄ:</w:t>
      </w:r>
    </w:p>
    <w:p w:rsidR="006C48A5" w:rsidRDefault="006C48A5" w:rsidP="000C4B62">
      <w:pPr>
        <w:tabs>
          <w:tab w:val="left" w:pos="-180"/>
        </w:tabs>
        <w:ind w:firstLine="720"/>
        <w:jc w:val="both"/>
      </w:pPr>
      <w:r>
        <w:t>Organizuoti gimnazijoje kvalifikacijos tobulinimo seminarus, konferencijas regiono meninio profilio mokyklų pedagogams.</w:t>
      </w:r>
    </w:p>
    <w:p w:rsidR="006C48A5" w:rsidRDefault="006C48A5" w:rsidP="000C4B62">
      <w:pPr>
        <w:tabs>
          <w:tab w:val="left" w:pos="0"/>
        </w:tabs>
        <w:ind w:firstLine="720"/>
        <w:jc w:val="both"/>
      </w:pPr>
      <w:r>
        <w:t>Dalyvauti respublikiniuose, tarptautiniuose konkursuose, projektuose, festivaliuose.</w:t>
      </w:r>
    </w:p>
    <w:p w:rsidR="006C48A5" w:rsidRDefault="006C48A5" w:rsidP="000C4B62">
      <w:pPr>
        <w:tabs>
          <w:tab w:val="left" w:pos="709"/>
        </w:tabs>
        <w:ind w:firstLine="720"/>
        <w:jc w:val="both"/>
      </w:pPr>
      <w:r>
        <w:t>Inicijuoti gerosios patirties sklaidą.</w:t>
      </w:r>
    </w:p>
    <w:p w:rsidR="006C48A5" w:rsidRDefault="006C48A5" w:rsidP="000C4B62">
      <w:pPr>
        <w:tabs>
          <w:tab w:val="left" w:pos="709"/>
        </w:tabs>
        <w:ind w:firstLine="720"/>
        <w:jc w:val="both"/>
      </w:pPr>
      <w:r>
        <w:t>Metodinių grupių veiklą nukreipti mokytojų dalykinėms ir bendrosioms kompetencijoms tobulinti.</w:t>
      </w:r>
    </w:p>
    <w:p w:rsidR="006C48A5" w:rsidRDefault="006C48A5" w:rsidP="000C4B62">
      <w:pPr>
        <w:tabs>
          <w:tab w:val="left" w:pos="709"/>
        </w:tabs>
        <w:ind w:firstLine="720"/>
        <w:jc w:val="both"/>
      </w:pPr>
    </w:p>
    <w:p w:rsidR="006C48A5" w:rsidRDefault="006C48A5" w:rsidP="00821A4C">
      <w:pPr>
        <w:tabs>
          <w:tab w:val="left" w:pos="709"/>
        </w:tabs>
        <w:jc w:val="both"/>
      </w:pPr>
    </w:p>
    <w:p w:rsidR="006C48A5" w:rsidRPr="000C4B62" w:rsidRDefault="006C48A5" w:rsidP="00821A4C">
      <w:pPr>
        <w:tabs>
          <w:tab w:val="left" w:pos="709"/>
        </w:tabs>
        <w:jc w:val="both"/>
        <w:rPr>
          <w:b/>
          <w:bCs/>
        </w:rPr>
      </w:pPr>
      <w:r w:rsidRPr="000C4B62">
        <w:rPr>
          <w:b/>
          <w:bCs/>
        </w:rPr>
        <w:t>3</w:t>
      </w:r>
      <w:r w:rsidRPr="000C4B62">
        <w:t xml:space="preserve">. </w:t>
      </w:r>
      <w:r w:rsidRPr="000C4B62">
        <w:rPr>
          <w:b/>
          <w:bCs/>
        </w:rPr>
        <w:t>ĮGYVENDINTI MATERIALINIŲ IŠTEKLIŲ APRŪPINIMO PROGRAMAS:</w:t>
      </w:r>
    </w:p>
    <w:p w:rsidR="006C48A5" w:rsidRDefault="006C48A5" w:rsidP="000C4B62">
      <w:pPr>
        <w:tabs>
          <w:tab w:val="left" w:pos="709"/>
        </w:tabs>
        <w:ind w:firstLine="720"/>
        <w:jc w:val="both"/>
      </w:pPr>
      <w:r w:rsidRPr="000F5F46">
        <w:t xml:space="preserve">Atnaujinti bendrabučio patalpų </w:t>
      </w:r>
      <w:r>
        <w:t xml:space="preserve">materialinę bazę: nupirkti naujas lovas, rašomuosius stalus, įsigyti </w:t>
      </w:r>
      <w:proofErr w:type="spellStart"/>
      <w:r>
        <w:t>roletus</w:t>
      </w:r>
      <w:proofErr w:type="spellEnd"/>
      <w:r>
        <w:t xml:space="preserve"> langams, atnaujinti grindų dangą.</w:t>
      </w:r>
    </w:p>
    <w:p w:rsidR="006C48A5" w:rsidRPr="000F5F46" w:rsidRDefault="006C48A5" w:rsidP="000C4B62">
      <w:pPr>
        <w:tabs>
          <w:tab w:val="left" w:pos="709"/>
        </w:tabs>
        <w:ind w:firstLine="720"/>
        <w:jc w:val="both"/>
      </w:pPr>
      <w:r>
        <w:t>Parengti investicinį projektą gimnazijos dvaro centrinio įėjimo avarinės būklės likvidavimui ir atnaujinti bendrabučio įėjimą.</w:t>
      </w:r>
    </w:p>
    <w:p w:rsidR="006C48A5" w:rsidRDefault="006C48A5" w:rsidP="000C4B62">
      <w:pPr>
        <w:tabs>
          <w:tab w:val="left" w:pos="709"/>
        </w:tabs>
        <w:ind w:firstLine="720"/>
        <w:jc w:val="both"/>
      </w:pPr>
      <w:r>
        <w:t>Modernizuoti gimnazijos biblioteką kompiuterizuojant bibliotekos inventorių MOBI sistemoje.</w:t>
      </w:r>
    </w:p>
    <w:p w:rsidR="006C48A5" w:rsidRDefault="006C48A5" w:rsidP="000C4B62">
      <w:pPr>
        <w:tabs>
          <w:tab w:val="left" w:pos="709"/>
        </w:tabs>
        <w:ind w:firstLine="720"/>
        <w:jc w:val="both"/>
      </w:pPr>
      <w:r>
        <w:t xml:space="preserve">Modernizuoti muzikos istorijos kabinetus įrengiant multimedijos sistemas. </w:t>
      </w:r>
    </w:p>
    <w:p w:rsidR="006C48A5" w:rsidRDefault="006C48A5" w:rsidP="000C4B62">
      <w:pPr>
        <w:tabs>
          <w:tab w:val="left" w:pos="709"/>
        </w:tabs>
        <w:ind w:firstLine="720"/>
        <w:jc w:val="both"/>
      </w:pPr>
      <w:r>
        <w:t>Sukurti naujas ir optimizuoti turimas edukacines erdves gimnazijoje meninei veiklai plėtoti.</w:t>
      </w:r>
    </w:p>
    <w:p w:rsidR="006C48A5" w:rsidRDefault="006C48A5" w:rsidP="00B163DE">
      <w:pPr>
        <w:tabs>
          <w:tab w:val="left" w:pos="709"/>
        </w:tabs>
        <w:jc w:val="both"/>
      </w:pPr>
    </w:p>
    <w:p w:rsidR="006C48A5" w:rsidRDefault="006C48A5" w:rsidP="00B163DE">
      <w:pPr>
        <w:tabs>
          <w:tab w:val="left" w:pos="709"/>
        </w:tabs>
        <w:jc w:val="both"/>
      </w:pPr>
    </w:p>
    <w:p w:rsidR="006C48A5" w:rsidRPr="000C4B62" w:rsidRDefault="006C48A5" w:rsidP="00E87AC6">
      <w:pPr>
        <w:pStyle w:val="Antrat2"/>
        <w:rPr>
          <w:rFonts w:ascii="Times New Roman" w:hAnsi="Times New Roman" w:cs="Times New Roman"/>
          <w:b/>
          <w:bCs/>
          <w:color w:val="auto"/>
          <w:sz w:val="24"/>
          <w:szCs w:val="24"/>
        </w:rPr>
      </w:pPr>
      <w:r w:rsidRPr="000C4B62">
        <w:rPr>
          <w:rFonts w:ascii="Times New Roman" w:hAnsi="Times New Roman" w:cs="Times New Roman"/>
          <w:b/>
          <w:bCs/>
          <w:color w:val="auto"/>
          <w:sz w:val="24"/>
          <w:szCs w:val="24"/>
        </w:rPr>
        <w:t xml:space="preserve">4. UŽTIKRINTI STRATEGINIO </w:t>
      </w:r>
      <w:r w:rsidRPr="00B618D3">
        <w:rPr>
          <w:rFonts w:ascii="Times New Roman" w:hAnsi="Times New Roman" w:cs="Times New Roman"/>
          <w:b/>
          <w:bCs/>
          <w:color w:val="auto"/>
          <w:sz w:val="24"/>
          <w:szCs w:val="24"/>
        </w:rPr>
        <w:t>PLANO 2</w:t>
      </w:r>
      <w:r w:rsidRPr="004C2868">
        <w:rPr>
          <w:rFonts w:ascii="Times New Roman" w:hAnsi="Times New Roman" w:cs="Times New Roman"/>
          <w:b/>
          <w:bCs/>
          <w:color w:val="FF0000"/>
          <w:sz w:val="24"/>
          <w:szCs w:val="24"/>
        </w:rPr>
        <w:t xml:space="preserve"> </w:t>
      </w:r>
      <w:r w:rsidRPr="000C4B62">
        <w:rPr>
          <w:rFonts w:ascii="Times New Roman" w:hAnsi="Times New Roman" w:cs="Times New Roman"/>
          <w:b/>
          <w:bCs/>
          <w:color w:val="auto"/>
          <w:sz w:val="24"/>
          <w:szCs w:val="24"/>
        </w:rPr>
        <w:t>TIKSLO IR UŽDAVINIŲ ĮGYVENDINIMO STEBĖSENĄ:</w:t>
      </w:r>
    </w:p>
    <w:p w:rsidR="006C48A5" w:rsidRDefault="006C48A5" w:rsidP="000C4B62">
      <w:pPr>
        <w:tabs>
          <w:tab w:val="left" w:pos="0"/>
        </w:tabs>
        <w:ind w:firstLine="720"/>
        <w:jc w:val="both"/>
      </w:pPr>
      <w:r>
        <w:t>Vykdyti iš regionų atvykusių mokinių pasiskirstymo analizę pagal gyvenamąją vietą.</w:t>
      </w:r>
    </w:p>
    <w:p w:rsidR="006C48A5" w:rsidRDefault="006C48A5" w:rsidP="000C4B62">
      <w:pPr>
        <w:tabs>
          <w:tab w:val="left" w:pos="709"/>
        </w:tabs>
        <w:ind w:firstLine="720"/>
        <w:jc w:val="both"/>
      </w:pPr>
      <w:r w:rsidRPr="00537A27">
        <w:t>Kasmet, rengiant metinius veiklos planu</w:t>
      </w:r>
      <w:r>
        <w:t>s, įvertinti strateginio plano 2</w:t>
      </w:r>
      <w:r w:rsidRPr="00537A27">
        <w:t xml:space="preserve"> tikslo siekimo būklę ir numatyti uždavinių įgyvendinimo rodiklius</w:t>
      </w:r>
      <w:r>
        <w:t>.</w:t>
      </w:r>
    </w:p>
    <w:p w:rsidR="006C48A5" w:rsidRDefault="006C48A5" w:rsidP="000C4B62">
      <w:pPr>
        <w:tabs>
          <w:tab w:val="left" w:pos="709"/>
        </w:tabs>
        <w:jc w:val="center"/>
      </w:pPr>
      <w:r>
        <w:t>____________________</w:t>
      </w:r>
    </w:p>
    <w:p w:rsidR="006C48A5" w:rsidRDefault="006C48A5" w:rsidP="00376969">
      <w:pPr>
        <w:tabs>
          <w:tab w:val="left" w:pos="709"/>
        </w:tabs>
        <w:jc w:val="both"/>
      </w:pPr>
    </w:p>
    <w:p w:rsidR="006C48A5" w:rsidRDefault="006C48A5" w:rsidP="00376969">
      <w:pPr>
        <w:tabs>
          <w:tab w:val="left" w:pos="709"/>
        </w:tabs>
        <w:jc w:val="both"/>
      </w:pPr>
    </w:p>
    <w:p w:rsidR="006C48A5" w:rsidRDefault="006C48A5" w:rsidP="00376969">
      <w:pPr>
        <w:tabs>
          <w:tab w:val="left" w:pos="709"/>
        </w:tabs>
        <w:jc w:val="both"/>
      </w:pPr>
    </w:p>
    <w:p w:rsidR="006C48A5" w:rsidRPr="00A31A17" w:rsidRDefault="006C48A5" w:rsidP="00EF5681">
      <w:pPr>
        <w:pStyle w:val="Antrats"/>
        <w:tabs>
          <w:tab w:val="clear" w:pos="4153"/>
          <w:tab w:val="clear" w:pos="8306"/>
        </w:tabs>
        <w:spacing w:line="360" w:lineRule="atLeast"/>
        <w:outlineLvl w:val="0"/>
        <w:rPr>
          <w:caps/>
        </w:rPr>
      </w:pPr>
      <w:r>
        <w:rPr>
          <w:caps/>
        </w:rPr>
        <w:t>PRITARTA</w:t>
      </w:r>
    </w:p>
    <w:p w:rsidR="006C48A5" w:rsidRDefault="006C48A5" w:rsidP="00EF5681">
      <w:pPr>
        <w:pStyle w:val="Antrats"/>
        <w:tabs>
          <w:tab w:val="clear" w:pos="4153"/>
          <w:tab w:val="clear" w:pos="8306"/>
        </w:tabs>
        <w:spacing w:line="360" w:lineRule="atLeast"/>
      </w:pPr>
      <w:r>
        <w:t>Gimnazijos tarybos posėdžio</w:t>
      </w:r>
    </w:p>
    <w:p w:rsidR="006C48A5" w:rsidRDefault="006C48A5" w:rsidP="00EF5681">
      <w:pPr>
        <w:pStyle w:val="Antrats"/>
        <w:tabs>
          <w:tab w:val="clear" w:pos="4153"/>
          <w:tab w:val="clear" w:pos="8306"/>
        </w:tabs>
        <w:spacing w:line="360" w:lineRule="atLeast"/>
      </w:pPr>
      <w:r>
        <w:t>2016 m</w:t>
      </w:r>
      <w:r w:rsidR="00300878">
        <w:t>. gruodžio 9 d.</w:t>
      </w:r>
    </w:p>
    <w:p w:rsidR="006C48A5" w:rsidRDefault="00300878" w:rsidP="00EF5681">
      <w:r>
        <w:t>Protokoliniu nutarimu Nr. V4-4</w:t>
      </w:r>
    </w:p>
    <w:p w:rsidR="006C48A5" w:rsidRDefault="006C48A5"/>
    <w:sectPr w:rsidR="006C48A5" w:rsidSect="00665D05">
      <w:headerReference w:type="default" r:id="rId7"/>
      <w:pgSz w:w="11906" w:h="16838" w:code="9"/>
      <w:pgMar w:top="1699" w:right="562" w:bottom="719" w:left="1440" w:header="562" w:footer="562"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28D" w:rsidRDefault="00DD728D" w:rsidP="0009611B">
      <w:r>
        <w:separator/>
      </w:r>
    </w:p>
  </w:endnote>
  <w:endnote w:type="continuationSeparator" w:id="0">
    <w:p w:rsidR="00DD728D" w:rsidRDefault="00DD728D" w:rsidP="0009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28D" w:rsidRDefault="00DD728D" w:rsidP="0009611B">
      <w:r>
        <w:separator/>
      </w:r>
    </w:p>
  </w:footnote>
  <w:footnote w:type="continuationSeparator" w:id="0">
    <w:p w:rsidR="00DD728D" w:rsidRDefault="00DD728D" w:rsidP="00096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A5" w:rsidRDefault="006C48A5" w:rsidP="00E44D4C">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5548B">
      <w:rPr>
        <w:rStyle w:val="Puslapionumeris"/>
        <w:noProof/>
      </w:rPr>
      <w:t>5</w:t>
    </w:r>
    <w:r>
      <w:rPr>
        <w:rStyle w:val="Puslapionumeris"/>
      </w:rPr>
      <w:fldChar w:fldCharType="end"/>
    </w:r>
  </w:p>
  <w:p w:rsidR="006C48A5" w:rsidRDefault="006C48A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2450"/>
    <w:multiLevelType w:val="hybridMultilevel"/>
    <w:tmpl w:val="B4FA5C22"/>
    <w:lvl w:ilvl="0" w:tplc="04090001">
      <w:start w:val="1"/>
      <w:numFmt w:val="bullet"/>
      <w:lvlText w:val=""/>
      <w:lvlJc w:val="left"/>
      <w:pPr>
        <w:tabs>
          <w:tab w:val="num" w:pos="2070"/>
        </w:tabs>
        <w:ind w:left="2070" w:hanging="360"/>
      </w:pPr>
      <w:rPr>
        <w:rFonts w:ascii="Symbol" w:hAnsi="Symbol" w:cs="Symbol" w:hint="default"/>
      </w:rPr>
    </w:lvl>
    <w:lvl w:ilvl="1" w:tplc="04090003">
      <w:start w:val="1"/>
      <w:numFmt w:val="bullet"/>
      <w:lvlText w:val="o"/>
      <w:lvlJc w:val="left"/>
      <w:pPr>
        <w:tabs>
          <w:tab w:val="num" w:pos="2790"/>
        </w:tabs>
        <w:ind w:left="2790" w:hanging="360"/>
      </w:pPr>
      <w:rPr>
        <w:rFonts w:ascii="Courier New" w:hAnsi="Courier New" w:cs="Courier New" w:hint="default"/>
      </w:rPr>
    </w:lvl>
    <w:lvl w:ilvl="2" w:tplc="04090005">
      <w:start w:val="1"/>
      <w:numFmt w:val="bullet"/>
      <w:lvlText w:val=""/>
      <w:lvlJc w:val="left"/>
      <w:pPr>
        <w:tabs>
          <w:tab w:val="num" w:pos="3510"/>
        </w:tabs>
        <w:ind w:left="3510" w:hanging="360"/>
      </w:pPr>
      <w:rPr>
        <w:rFonts w:ascii="Wingdings" w:hAnsi="Wingdings" w:cs="Wingdings" w:hint="default"/>
      </w:rPr>
    </w:lvl>
    <w:lvl w:ilvl="3" w:tplc="04090001">
      <w:start w:val="1"/>
      <w:numFmt w:val="bullet"/>
      <w:lvlText w:val=""/>
      <w:lvlJc w:val="left"/>
      <w:pPr>
        <w:tabs>
          <w:tab w:val="num" w:pos="4230"/>
        </w:tabs>
        <w:ind w:left="4230" w:hanging="360"/>
      </w:pPr>
      <w:rPr>
        <w:rFonts w:ascii="Symbol" w:hAnsi="Symbol" w:cs="Symbol" w:hint="default"/>
      </w:rPr>
    </w:lvl>
    <w:lvl w:ilvl="4" w:tplc="04090003">
      <w:start w:val="1"/>
      <w:numFmt w:val="bullet"/>
      <w:lvlText w:val="o"/>
      <w:lvlJc w:val="left"/>
      <w:pPr>
        <w:tabs>
          <w:tab w:val="num" w:pos="4950"/>
        </w:tabs>
        <w:ind w:left="4950" w:hanging="360"/>
      </w:pPr>
      <w:rPr>
        <w:rFonts w:ascii="Courier New" w:hAnsi="Courier New" w:cs="Courier New" w:hint="default"/>
      </w:rPr>
    </w:lvl>
    <w:lvl w:ilvl="5" w:tplc="04090005">
      <w:start w:val="1"/>
      <w:numFmt w:val="bullet"/>
      <w:lvlText w:val=""/>
      <w:lvlJc w:val="left"/>
      <w:pPr>
        <w:tabs>
          <w:tab w:val="num" w:pos="5670"/>
        </w:tabs>
        <w:ind w:left="5670" w:hanging="360"/>
      </w:pPr>
      <w:rPr>
        <w:rFonts w:ascii="Wingdings" w:hAnsi="Wingdings" w:cs="Wingdings" w:hint="default"/>
      </w:rPr>
    </w:lvl>
    <w:lvl w:ilvl="6" w:tplc="04090001">
      <w:start w:val="1"/>
      <w:numFmt w:val="bullet"/>
      <w:lvlText w:val=""/>
      <w:lvlJc w:val="left"/>
      <w:pPr>
        <w:tabs>
          <w:tab w:val="num" w:pos="6390"/>
        </w:tabs>
        <w:ind w:left="6390" w:hanging="360"/>
      </w:pPr>
      <w:rPr>
        <w:rFonts w:ascii="Symbol" w:hAnsi="Symbol" w:cs="Symbol" w:hint="default"/>
      </w:rPr>
    </w:lvl>
    <w:lvl w:ilvl="7" w:tplc="04090003">
      <w:start w:val="1"/>
      <w:numFmt w:val="bullet"/>
      <w:lvlText w:val="o"/>
      <w:lvlJc w:val="left"/>
      <w:pPr>
        <w:tabs>
          <w:tab w:val="num" w:pos="7110"/>
        </w:tabs>
        <w:ind w:left="7110" w:hanging="360"/>
      </w:pPr>
      <w:rPr>
        <w:rFonts w:ascii="Courier New" w:hAnsi="Courier New" w:cs="Courier New" w:hint="default"/>
      </w:rPr>
    </w:lvl>
    <w:lvl w:ilvl="8" w:tplc="04090005">
      <w:start w:val="1"/>
      <w:numFmt w:val="bullet"/>
      <w:lvlText w:val=""/>
      <w:lvlJc w:val="left"/>
      <w:pPr>
        <w:tabs>
          <w:tab w:val="num" w:pos="7830"/>
        </w:tabs>
        <w:ind w:left="7830" w:hanging="360"/>
      </w:pPr>
      <w:rPr>
        <w:rFonts w:ascii="Wingdings" w:hAnsi="Wingdings" w:cs="Wingdings" w:hint="default"/>
      </w:rPr>
    </w:lvl>
  </w:abstractNum>
  <w:abstractNum w:abstractNumId="1" w15:restartNumberingAfterBreak="0">
    <w:nsid w:val="17277105"/>
    <w:multiLevelType w:val="hybridMultilevel"/>
    <w:tmpl w:val="34342EAC"/>
    <w:lvl w:ilvl="0" w:tplc="9D14947E">
      <w:start w:val="1"/>
      <w:numFmt w:val="bullet"/>
      <w:lvlText w:val=""/>
      <w:lvlJc w:val="left"/>
      <w:pPr>
        <w:ind w:left="1080" w:hanging="360"/>
      </w:pPr>
      <w:rPr>
        <w:rFonts w:ascii="Symbol" w:hAnsi="Symbol" w:cs="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abstractNum w:abstractNumId="2" w15:restartNumberingAfterBreak="0">
    <w:nsid w:val="1B663BB0"/>
    <w:multiLevelType w:val="hybridMultilevel"/>
    <w:tmpl w:val="3E00F7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2982652"/>
    <w:multiLevelType w:val="hybridMultilevel"/>
    <w:tmpl w:val="E07217FC"/>
    <w:lvl w:ilvl="0" w:tplc="04270001">
      <w:start w:val="1"/>
      <w:numFmt w:val="bullet"/>
      <w:lvlText w:val=""/>
      <w:lvlJc w:val="left"/>
      <w:pPr>
        <w:tabs>
          <w:tab w:val="num" w:pos="360"/>
        </w:tabs>
        <w:ind w:left="360" w:hanging="360"/>
      </w:pPr>
      <w:rPr>
        <w:rFonts w:ascii="Symbol" w:hAnsi="Symbol" w:cs="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cs="Wingdings" w:hint="default"/>
      </w:rPr>
    </w:lvl>
    <w:lvl w:ilvl="3" w:tplc="04270001">
      <w:start w:val="1"/>
      <w:numFmt w:val="bullet"/>
      <w:lvlText w:val=""/>
      <w:lvlJc w:val="left"/>
      <w:pPr>
        <w:tabs>
          <w:tab w:val="num" w:pos="2520"/>
        </w:tabs>
        <w:ind w:left="2520" w:hanging="360"/>
      </w:pPr>
      <w:rPr>
        <w:rFonts w:ascii="Symbol" w:hAnsi="Symbol" w:cs="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cs="Wingdings" w:hint="default"/>
      </w:rPr>
    </w:lvl>
    <w:lvl w:ilvl="6" w:tplc="04270001">
      <w:start w:val="1"/>
      <w:numFmt w:val="bullet"/>
      <w:lvlText w:val=""/>
      <w:lvlJc w:val="left"/>
      <w:pPr>
        <w:tabs>
          <w:tab w:val="num" w:pos="4680"/>
        </w:tabs>
        <w:ind w:left="4680" w:hanging="360"/>
      </w:pPr>
      <w:rPr>
        <w:rFonts w:ascii="Symbol" w:hAnsi="Symbol" w:cs="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6B183467"/>
    <w:multiLevelType w:val="hybridMultilevel"/>
    <w:tmpl w:val="D8909D46"/>
    <w:lvl w:ilvl="0" w:tplc="9D14947E">
      <w:start w:val="1"/>
      <w:numFmt w:val="bullet"/>
      <w:lvlText w:val=""/>
      <w:lvlJc w:val="left"/>
      <w:pPr>
        <w:ind w:left="1080" w:hanging="360"/>
      </w:pPr>
      <w:rPr>
        <w:rFonts w:ascii="Symbol" w:hAnsi="Symbol" w:cs="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abstractNum w:abstractNumId="5" w15:restartNumberingAfterBreak="0">
    <w:nsid w:val="6D0D6974"/>
    <w:multiLevelType w:val="hybridMultilevel"/>
    <w:tmpl w:val="CAE2E72C"/>
    <w:lvl w:ilvl="0" w:tplc="9D14947E">
      <w:start w:val="1"/>
      <w:numFmt w:val="bullet"/>
      <w:lvlText w:val=""/>
      <w:lvlJc w:val="left"/>
      <w:pPr>
        <w:ind w:left="1080" w:hanging="360"/>
      </w:pPr>
      <w:rPr>
        <w:rFonts w:ascii="Symbol" w:hAnsi="Symbol" w:cs="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abstractNum w:abstractNumId="6" w15:restartNumberingAfterBreak="0">
    <w:nsid w:val="6D8734C4"/>
    <w:multiLevelType w:val="hybridMultilevel"/>
    <w:tmpl w:val="212C178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73F136B5"/>
    <w:multiLevelType w:val="hybridMultilevel"/>
    <w:tmpl w:val="DD78EE92"/>
    <w:lvl w:ilvl="0" w:tplc="9D14947E">
      <w:start w:val="1"/>
      <w:numFmt w:val="bullet"/>
      <w:lvlText w:val=""/>
      <w:lvlJc w:val="left"/>
      <w:pPr>
        <w:ind w:left="1069" w:hanging="360"/>
      </w:pPr>
      <w:rPr>
        <w:rFonts w:ascii="Symbol" w:hAnsi="Symbol" w:cs="Symbol" w:hint="default"/>
      </w:rPr>
    </w:lvl>
    <w:lvl w:ilvl="1" w:tplc="04270003">
      <w:start w:val="1"/>
      <w:numFmt w:val="bullet"/>
      <w:lvlText w:val="o"/>
      <w:lvlJc w:val="left"/>
      <w:pPr>
        <w:ind w:left="1789" w:hanging="360"/>
      </w:pPr>
      <w:rPr>
        <w:rFonts w:ascii="Courier New" w:hAnsi="Courier New" w:cs="Courier New" w:hint="default"/>
      </w:rPr>
    </w:lvl>
    <w:lvl w:ilvl="2" w:tplc="04270005">
      <w:start w:val="1"/>
      <w:numFmt w:val="bullet"/>
      <w:lvlText w:val=""/>
      <w:lvlJc w:val="left"/>
      <w:pPr>
        <w:ind w:left="2509" w:hanging="360"/>
      </w:pPr>
      <w:rPr>
        <w:rFonts w:ascii="Wingdings" w:hAnsi="Wingdings" w:cs="Wingdings" w:hint="default"/>
      </w:rPr>
    </w:lvl>
    <w:lvl w:ilvl="3" w:tplc="04270001">
      <w:start w:val="1"/>
      <w:numFmt w:val="bullet"/>
      <w:lvlText w:val=""/>
      <w:lvlJc w:val="left"/>
      <w:pPr>
        <w:ind w:left="3229" w:hanging="360"/>
      </w:pPr>
      <w:rPr>
        <w:rFonts w:ascii="Symbol" w:hAnsi="Symbol" w:cs="Symbol" w:hint="default"/>
      </w:rPr>
    </w:lvl>
    <w:lvl w:ilvl="4" w:tplc="04270003">
      <w:start w:val="1"/>
      <w:numFmt w:val="bullet"/>
      <w:lvlText w:val="o"/>
      <w:lvlJc w:val="left"/>
      <w:pPr>
        <w:ind w:left="3949" w:hanging="360"/>
      </w:pPr>
      <w:rPr>
        <w:rFonts w:ascii="Courier New" w:hAnsi="Courier New" w:cs="Courier New" w:hint="default"/>
      </w:rPr>
    </w:lvl>
    <w:lvl w:ilvl="5" w:tplc="04270005">
      <w:start w:val="1"/>
      <w:numFmt w:val="bullet"/>
      <w:lvlText w:val=""/>
      <w:lvlJc w:val="left"/>
      <w:pPr>
        <w:ind w:left="4669" w:hanging="360"/>
      </w:pPr>
      <w:rPr>
        <w:rFonts w:ascii="Wingdings" w:hAnsi="Wingdings" w:cs="Wingdings" w:hint="default"/>
      </w:rPr>
    </w:lvl>
    <w:lvl w:ilvl="6" w:tplc="04270001">
      <w:start w:val="1"/>
      <w:numFmt w:val="bullet"/>
      <w:lvlText w:val=""/>
      <w:lvlJc w:val="left"/>
      <w:pPr>
        <w:ind w:left="5389" w:hanging="360"/>
      </w:pPr>
      <w:rPr>
        <w:rFonts w:ascii="Symbol" w:hAnsi="Symbol" w:cs="Symbol" w:hint="default"/>
      </w:rPr>
    </w:lvl>
    <w:lvl w:ilvl="7" w:tplc="04270003">
      <w:start w:val="1"/>
      <w:numFmt w:val="bullet"/>
      <w:lvlText w:val="o"/>
      <w:lvlJc w:val="left"/>
      <w:pPr>
        <w:ind w:left="6109" w:hanging="360"/>
      </w:pPr>
      <w:rPr>
        <w:rFonts w:ascii="Courier New" w:hAnsi="Courier New" w:cs="Courier New" w:hint="default"/>
      </w:rPr>
    </w:lvl>
    <w:lvl w:ilvl="8" w:tplc="04270005">
      <w:start w:val="1"/>
      <w:numFmt w:val="bullet"/>
      <w:lvlText w:val=""/>
      <w:lvlJc w:val="left"/>
      <w:pPr>
        <w:ind w:left="6829" w:hanging="360"/>
      </w:pPr>
      <w:rPr>
        <w:rFonts w:ascii="Wingdings" w:hAnsi="Wingdings" w:cs="Wingdings" w:hint="default"/>
      </w:rPr>
    </w:lvl>
  </w:abstractNum>
  <w:abstractNum w:abstractNumId="8" w15:restartNumberingAfterBreak="0">
    <w:nsid w:val="765450D5"/>
    <w:multiLevelType w:val="hybridMultilevel"/>
    <w:tmpl w:val="036A5B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6"/>
  </w:num>
  <w:num w:numId="3">
    <w:abstractNumId w:val="7"/>
  </w:num>
  <w:num w:numId="4">
    <w:abstractNumId w:val="1"/>
  </w:num>
  <w:num w:numId="5">
    <w:abstractNumId w:val="4"/>
  </w:num>
  <w:num w:numId="6">
    <w:abstractNumId w:val="5"/>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NotDisplayPageBoundaries/>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81"/>
    <w:rsid w:val="000075EE"/>
    <w:rsid w:val="00057180"/>
    <w:rsid w:val="00057586"/>
    <w:rsid w:val="00061508"/>
    <w:rsid w:val="000725CB"/>
    <w:rsid w:val="0007266B"/>
    <w:rsid w:val="0009611B"/>
    <w:rsid w:val="0009673C"/>
    <w:rsid w:val="000B1014"/>
    <w:rsid w:val="000B2C6A"/>
    <w:rsid w:val="000C4B62"/>
    <w:rsid w:val="000C65EE"/>
    <w:rsid w:val="000C7E3E"/>
    <w:rsid w:val="000E49FC"/>
    <w:rsid w:val="000F37A0"/>
    <w:rsid w:val="000F5F46"/>
    <w:rsid w:val="00111D39"/>
    <w:rsid w:val="00120B91"/>
    <w:rsid w:val="0014409D"/>
    <w:rsid w:val="00174414"/>
    <w:rsid w:val="00176EE6"/>
    <w:rsid w:val="001821C1"/>
    <w:rsid w:val="001A29FD"/>
    <w:rsid w:val="001A43D7"/>
    <w:rsid w:val="001A6A2C"/>
    <w:rsid w:val="001B25DE"/>
    <w:rsid w:val="001B6A0C"/>
    <w:rsid w:val="001C6E1A"/>
    <w:rsid w:val="001D6B36"/>
    <w:rsid w:val="001E59B1"/>
    <w:rsid w:val="001F169D"/>
    <w:rsid w:val="002036C0"/>
    <w:rsid w:val="00221948"/>
    <w:rsid w:val="002252E4"/>
    <w:rsid w:val="002524BA"/>
    <w:rsid w:val="0026256F"/>
    <w:rsid w:val="00274825"/>
    <w:rsid w:val="002B2201"/>
    <w:rsid w:val="002C0457"/>
    <w:rsid w:val="002C1813"/>
    <w:rsid w:val="002C59E4"/>
    <w:rsid w:val="002E74F3"/>
    <w:rsid w:val="00300878"/>
    <w:rsid w:val="00322B4C"/>
    <w:rsid w:val="003259B2"/>
    <w:rsid w:val="00334F1B"/>
    <w:rsid w:val="00346C80"/>
    <w:rsid w:val="00376969"/>
    <w:rsid w:val="00380B94"/>
    <w:rsid w:val="0038150F"/>
    <w:rsid w:val="00393E93"/>
    <w:rsid w:val="00394E2B"/>
    <w:rsid w:val="0039687B"/>
    <w:rsid w:val="003C0A83"/>
    <w:rsid w:val="003F108B"/>
    <w:rsid w:val="00401327"/>
    <w:rsid w:val="0040451C"/>
    <w:rsid w:val="00407DE1"/>
    <w:rsid w:val="00412670"/>
    <w:rsid w:val="0042034C"/>
    <w:rsid w:val="00457BDA"/>
    <w:rsid w:val="0046302C"/>
    <w:rsid w:val="00474004"/>
    <w:rsid w:val="004807DE"/>
    <w:rsid w:val="00485DA1"/>
    <w:rsid w:val="00493E58"/>
    <w:rsid w:val="004B5CEC"/>
    <w:rsid w:val="004C2868"/>
    <w:rsid w:val="00500A84"/>
    <w:rsid w:val="00502D37"/>
    <w:rsid w:val="0050431E"/>
    <w:rsid w:val="005128D2"/>
    <w:rsid w:val="00516E14"/>
    <w:rsid w:val="00537A27"/>
    <w:rsid w:val="00540CC5"/>
    <w:rsid w:val="005531A3"/>
    <w:rsid w:val="00557A23"/>
    <w:rsid w:val="00573512"/>
    <w:rsid w:val="00580F4F"/>
    <w:rsid w:val="0058565A"/>
    <w:rsid w:val="005876F1"/>
    <w:rsid w:val="005A1920"/>
    <w:rsid w:val="005B0CB3"/>
    <w:rsid w:val="005B5B8F"/>
    <w:rsid w:val="005D0DCB"/>
    <w:rsid w:val="005D182E"/>
    <w:rsid w:val="005E3E5F"/>
    <w:rsid w:val="005F18DF"/>
    <w:rsid w:val="0060699D"/>
    <w:rsid w:val="00620F9F"/>
    <w:rsid w:val="00642EDC"/>
    <w:rsid w:val="00661096"/>
    <w:rsid w:val="00665D05"/>
    <w:rsid w:val="006779CF"/>
    <w:rsid w:val="00684D56"/>
    <w:rsid w:val="00692A67"/>
    <w:rsid w:val="006A76FD"/>
    <w:rsid w:val="006C2591"/>
    <w:rsid w:val="006C48A5"/>
    <w:rsid w:val="006C599D"/>
    <w:rsid w:val="006E5E1E"/>
    <w:rsid w:val="00726A8C"/>
    <w:rsid w:val="0075404E"/>
    <w:rsid w:val="00765BF0"/>
    <w:rsid w:val="00765E05"/>
    <w:rsid w:val="0078357E"/>
    <w:rsid w:val="007A45E8"/>
    <w:rsid w:val="007B3775"/>
    <w:rsid w:val="007B6A8D"/>
    <w:rsid w:val="007C767E"/>
    <w:rsid w:val="00813B53"/>
    <w:rsid w:val="00821A4C"/>
    <w:rsid w:val="00823FEB"/>
    <w:rsid w:val="00835375"/>
    <w:rsid w:val="008406A9"/>
    <w:rsid w:val="00841C31"/>
    <w:rsid w:val="00842CDC"/>
    <w:rsid w:val="00850A9A"/>
    <w:rsid w:val="00860A40"/>
    <w:rsid w:val="00871DF2"/>
    <w:rsid w:val="00874279"/>
    <w:rsid w:val="00877F67"/>
    <w:rsid w:val="008962C6"/>
    <w:rsid w:val="008B1A5E"/>
    <w:rsid w:val="008B4014"/>
    <w:rsid w:val="008B4580"/>
    <w:rsid w:val="008B60A3"/>
    <w:rsid w:val="008D3BEF"/>
    <w:rsid w:val="008D7059"/>
    <w:rsid w:val="008E6653"/>
    <w:rsid w:val="00901095"/>
    <w:rsid w:val="0095548B"/>
    <w:rsid w:val="00955909"/>
    <w:rsid w:val="0099575C"/>
    <w:rsid w:val="009B04C5"/>
    <w:rsid w:val="009B27C6"/>
    <w:rsid w:val="009B42A4"/>
    <w:rsid w:val="009B4551"/>
    <w:rsid w:val="009C0C4E"/>
    <w:rsid w:val="009D1A9E"/>
    <w:rsid w:val="009D33FE"/>
    <w:rsid w:val="009D63A8"/>
    <w:rsid w:val="009E3290"/>
    <w:rsid w:val="009F53C1"/>
    <w:rsid w:val="00A3009B"/>
    <w:rsid w:val="00A31A17"/>
    <w:rsid w:val="00A43175"/>
    <w:rsid w:val="00A557D5"/>
    <w:rsid w:val="00A767C8"/>
    <w:rsid w:val="00A77F5F"/>
    <w:rsid w:val="00A81434"/>
    <w:rsid w:val="00A82909"/>
    <w:rsid w:val="00A87D37"/>
    <w:rsid w:val="00AA6247"/>
    <w:rsid w:val="00AB6F49"/>
    <w:rsid w:val="00AC5115"/>
    <w:rsid w:val="00AD2556"/>
    <w:rsid w:val="00AD2810"/>
    <w:rsid w:val="00AD4D10"/>
    <w:rsid w:val="00AE123B"/>
    <w:rsid w:val="00AE7279"/>
    <w:rsid w:val="00B064B8"/>
    <w:rsid w:val="00B163DE"/>
    <w:rsid w:val="00B27BC7"/>
    <w:rsid w:val="00B5192A"/>
    <w:rsid w:val="00B53DFD"/>
    <w:rsid w:val="00B618D3"/>
    <w:rsid w:val="00B65715"/>
    <w:rsid w:val="00B6738D"/>
    <w:rsid w:val="00B67F3F"/>
    <w:rsid w:val="00B76382"/>
    <w:rsid w:val="00B81B7B"/>
    <w:rsid w:val="00B909D4"/>
    <w:rsid w:val="00B9606F"/>
    <w:rsid w:val="00BA4075"/>
    <w:rsid w:val="00BC20C1"/>
    <w:rsid w:val="00BC2523"/>
    <w:rsid w:val="00BD3CF0"/>
    <w:rsid w:val="00C10216"/>
    <w:rsid w:val="00C17B5D"/>
    <w:rsid w:val="00C234EE"/>
    <w:rsid w:val="00C279A4"/>
    <w:rsid w:val="00C302A3"/>
    <w:rsid w:val="00C40C88"/>
    <w:rsid w:val="00C436FB"/>
    <w:rsid w:val="00C47BD2"/>
    <w:rsid w:val="00C57410"/>
    <w:rsid w:val="00C745A9"/>
    <w:rsid w:val="00C748B5"/>
    <w:rsid w:val="00C84E7D"/>
    <w:rsid w:val="00C860B2"/>
    <w:rsid w:val="00CA0378"/>
    <w:rsid w:val="00CB110A"/>
    <w:rsid w:val="00CB66F9"/>
    <w:rsid w:val="00CC4BEB"/>
    <w:rsid w:val="00CC5A91"/>
    <w:rsid w:val="00CC63C4"/>
    <w:rsid w:val="00CD0E0F"/>
    <w:rsid w:val="00CE6EDF"/>
    <w:rsid w:val="00CF14FE"/>
    <w:rsid w:val="00CF29B0"/>
    <w:rsid w:val="00CF6110"/>
    <w:rsid w:val="00D046DF"/>
    <w:rsid w:val="00D1452A"/>
    <w:rsid w:val="00D17E61"/>
    <w:rsid w:val="00D204FC"/>
    <w:rsid w:val="00D37BE0"/>
    <w:rsid w:val="00D37D5B"/>
    <w:rsid w:val="00D557B9"/>
    <w:rsid w:val="00D81659"/>
    <w:rsid w:val="00D8755C"/>
    <w:rsid w:val="00D8799D"/>
    <w:rsid w:val="00D9692B"/>
    <w:rsid w:val="00DB47B8"/>
    <w:rsid w:val="00DD5AD4"/>
    <w:rsid w:val="00DD6629"/>
    <w:rsid w:val="00DD728D"/>
    <w:rsid w:val="00DE0050"/>
    <w:rsid w:val="00DF1574"/>
    <w:rsid w:val="00E17CF7"/>
    <w:rsid w:val="00E2393C"/>
    <w:rsid w:val="00E42130"/>
    <w:rsid w:val="00E42150"/>
    <w:rsid w:val="00E44D4C"/>
    <w:rsid w:val="00E669D9"/>
    <w:rsid w:val="00E728C0"/>
    <w:rsid w:val="00E76061"/>
    <w:rsid w:val="00E77116"/>
    <w:rsid w:val="00E87AC6"/>
    <w:rsid w:val="00EA09C3"/>
    <w:rsid w:val="00EA576A"/>
    <w:rsid w:val="00EE1B47"/>
    <w:rsid w:val="00EE20F6"/>
    <w:rsid w:val="00EE2BDC"/>
    <w:rsid w:val="00EF29B3"/>
    <w:rsid w:val="00EF5681"/>
    <w:rsid w:val="00F219D3"/>
    <w:rsid w:val="00F21F18"/>
    <w:rsid w:val="00F231BC"/>
    <w:rsid w:val="00F34C41"/>
    <w:rsid w:val="00F43458"/>
    <w:rsid w:val="00F727BE"/>
    <w:rsid w:val="00F76EEC"/>
    <w:rsid w:val="00F8496E"/>
    <w:rsid w:val="00F91222"/>
    <w:rsid w:val="00F94B08"/>
    <w:rsid w:val="00FC5B69"/>
    <w:rsid w:val="00FE0DCC"/>
    <w:rsid w:val="00FE1764"/>
    <w:rsid w:val="00FE3BD6"/>
    <w:rsid w:val="00FF1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E9560B-D836-46D6-877B-C1FFCE16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F5681"/>
    <w:rPr>
      <w:rFonts w:ascii="Times New Roman" w:eastAsia="Times New Roman" w:hAnsi="Times New Roman"/>
      <w:sz w:val="24"/>
      <w:szCs w:val="24"/>
      <w:lang w:val="lt-LT" w:eastAsia="lt-LT"/>
    </w:rPr>
  </w:style>
  <w:style w:type="paragraph" w:styleId="Antrat1">
    <w:name w:val="heading 1"/>
    <w:basedOn w:val="prastasis"/>
    <w:next w:val="prastasis"/>
    <w:link w:val="Antrat1Diagrama"/>
    <w:uiPriority w:val="99"/>
    <w:qFormat/>
    <w:rsid w:val="00EF5681"/>
    <w:pPr>
      <w:keepNext/>
      <w:spacing w:before="240" w:after="60"/>
      <w:outlineLvl w:val="0"/>
    </w:pPr>
    <w:rPr>
      <w:rFonts w:ascii="Calibri Light" w:hAnsi="Calibri Light" w:cs="Calibri Light"/>
      <w:b/>
      <w:bCs/>
      <w:kern w:val="32"/>
      <w:sz w:val="32"/>
      <w:szCs w:val="32"/>
    </w:rPr>
  </w:style>
  <w:style w:type="paragraph" w:styleId="Antrat2">
    <w:name w:val="heading 2"/>
    <w:basedOn w:val="prastasis"/>
    <w:next w:val="prastasis"/>
    <w:link w:val="Antrat2Diagrama"/>
    <w:uiPriority w:val="99"/>
    <w:qFormat/>
    <w:locked/>
    <w:rsid w:val="00842CDC"/>
    <w:pPr>
      <w:keepNext/>
      <w:keepLines/>
      <w:spacing w:before="40"/>
      <w:outlineLvl w:val="1"/>
    </w:pPr>
    <w:rPr>
      <w:rFonts w:ascii="Cambria" w:hAnsi="Cambria" w:cs="Cambria"/>
      <w:color w:val="365F9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F5681"/>
    <w:rPr>
      <w:rFonts w:ascii="Calibri Light" w:hAnsi="Calibri Light" w:cs="Calibri Light"/>
      <w:b/>
      <w:bCs/>
      <w:kern w:val="32"/>
      <w:sz w:val="32"/>
      <w:szCs w:val="32"/>
      <w:lang w:eastAsia="lt-LT"/>
    </w:rPr>
  </w:style>
  <w:style w:type="character" w:customStyle="1" w:styleId="Antrat2Diagrama">
    <w:name w:val="Antraštė 2 Diagrama"/>
    <w:basedOn w:val="Numatytasispastraiposriftas"/>
    <w:link w:val="Antrat2"/>
    <w:uiPriority w:val="99"/>
    <w:locked/>
    <w:rsid w:val="00842CDC"/>
    <w:rPr>
      <w:rFonts w:ascii="Cambria" w:hAnsi="Cambria" w:cs="Cambria"/>
      <w:color w:val="365F91"/>
      <w:sz w:val="26"/>
      <w:szCs w:val="26"/>
      <w:lang w:val="lt-LT" w:eastAsia="lt-LT"/>
    </w:rPr>
  </w:style>
  <w:style w:type="paragraph" w:styleId="Sraopastraipa">
    <w:name w:val="List Paragraph"/>
    <w:basedOn w:val="prastasis"/>
    <w:uiPriority w:val="99"/>
    <w:qFormat/>
    <w:rsid w:val="00EF5681"/>
    <w:pPr>
      <w:ind w:left="1296"/>
    </w:pPr>
  </w:style>
  <w:style w:type="paragraph" w:customStyle="1" w:styleId="DefinitionTerm">
    <w:name w:val="Definition Term"/>
    <w:basedOn w:val="prastasis"/>
    <w:next w:val="prastasis"/>
    <w:uiPriority w:val="99"/>
    <w:rsid w:val="00EF5681"/>
  </w:style>
  <w:style w:type="paragraph" w:styleId="Antrats">
    <w:name w:val="header"/>
    <w:basedOn w:val="prastasis"/>
    <w:link w:val="AntratsDiagrama"/>
    <w:uiPriority w:val="99"/>
    <w:rsid w:val="00EF5681"/>
    <w:pPr>
      <w:tabs>
        <w:tab w:val="center" w:pos="4153"/>
        <w:tab w:val="right" w:pos="8306"/>
      </w:tabs>
    </w:pPr>
  </w:style>
  <w:style w:type="character" w:customStyle="1" w:styleId="AntratsDiagrama">
    <w:name w:val="Antraštės Diagrama"/>
    <w:basedOn w:val="Numatytasispastraiposriftas"/>
    <w:link w:val="Antrats"/>
    <w:uiPriority w:val="99"/>
    <w:locked/>
    <w:rsid w:val="00EF5681"/>
    <w:rPr>
      <w:rFonts w:ascii="Times New Roman" w:hAnsi="Times New Roman" w:cs="Times New Roman"/>
      <w:sz w:val="20"/>
      <w:szCs w:val="20"/>
      <w:lang w:eastAsia="lt-LT"/>
    </w:rPr>
  </w:style>
  <w:style w:type="character" w:styleId="Puslapionumeris">
    <w:name w:val="page number"/>
    <w:basedOn w:val="Numatytasispastraiposriftas"/>
    <w:uiPriority w:val="99"/>
    <w:rsid w:val="00EF5681"/>
  </w:style>
  <w:style w:type="paragraph" w:customStyle="1" w:styleId="Sraopastraipa0">
    <w:name w:val="Sąrao pastraipa"/>
    <w:basedOn w:val="prastasis"/>
    <w:uiPriority w:val="99"/>
    <w:rsid w:val="00726A8C"/>
    <w:pPr>
      <w:ind w:left="1296"/>
    </w:pPr>
    <w:rPr>
      <w:rFonts w:eastAsia="Calibri"/>
    </w:rPr>
  </w:style>
  <w:style w:type="paragraph" w:customStyle="1" w:styleId="Sraopastraipa1">
    <w:name w:val="Sąrao pastraipa1"/>
    <w:basedOn w:val="prastasis"/>
    <w:uiPriority w:val="99"/>
    <w:rsid w:val="005B0CB3"/>
    <w:pPr>
      <w:ind w:left="1296"/>
    </w:pPr>
    <w:rPr>
      <w:rFonts w:eastAsia="Calibri"/>
    </w:rPr>
  </w:style>
  <w:style w:type="paragraph" w:styleId="Debesliotekstas">
    <w:name w:val="Balloon Text"/>
    <w:basedOn w:val="prastasis"/>
    <w:link w:val="DebesliotekstasDiagrama"/>
    <w:uiPriority w:val="99"/>
    <w:semiHidden/>
    <w:rsid w:val="00850A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E20F6"/>
    <w:rPr>
      <w:rFonts w:ascii="Times New Roman" w:hAnsi="Times New Roman" w:cs="Times New Roman"/>
      <w:sz w:val="2"/>
      <w:szCs w:val="2"/>
      <w:lang w:val="lt-LT" w:eastAsia="lt-LT"/>
    </w:rPr>
  </w:style>
  <w:style w:type="paragraph" w:styleId="Porat">
    <w:name w:val="footer"/>
    <w:basedOn w:val="prastasis"/>
    <w:link w:val="PoratDiagrama"/>
    <w:uiPriority w:val="99"/>
    <w:rsid w:val="00221948"/>
    <w:pPr>
      <w:tabs>
        <w:tab w:val="center" w:pos="4986"/>
        <w:tab w:val="right" w:pos="9972"/>
      </w:tabs>
    </w:pPr>
  </w:style>
  <w:style w:type="character" w:customStyle="1" w:styleId="PoratDiagrama">
    <w:name w:val="Poraštė Diagrama"/>
    <w:basedOn w:val="Numatytasispastraiposriftas"/>
    <w:link w:val="Porat"/>
    <w:uiPriority w:val="99"/>
    <w:semiHidden/>
    <w:locked/>
    <w:rsid w:val="005876F1"/>
    <w:rPr>
      <w:rFonts w:ascii="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7020</Words>
  <Characters>4002</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Balsio menu gimnazija</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Klepačienė Regina</dc:creator>
  <cp:keywords/>
  <dc:description/>
  <cp:lastModifiedBy>Algimantas Norvilas</cp:lastModifiedBy>
  <cp:revision>2</cp:revision>
  <cp:lastPrinted>2016-12-06T10:36:00Z</cp:lastPrinted>
  <dcterms:created xsi:type="dcterms:W3CDTF">2016-12-28T09:10:00Z</dcterms:created>
  <dcterms:modified xsi:type="dcterms:W3CDTF">2016-12-28T09:10:00Z</dcterms:modified>
</cp:coreProperties>
</file>